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0A40" w14:textId="77777777" w:rsidR="00FC28D1" w:rsidRDefault="00195D7F">
      <w:pPr>
        <w:jc w:val="center"/>
      </w:pPr>
      <w:r>
        <w:rPr>
          <w:b/>
        </w:rPr>
        <w:t>Course Outline</w:t>
      </w:r>
    </w:p>
    <w:tbl>
      <w:tblPr>
        <w:tblStyle w:val="TableGrid"/>
        <w:tblW w:w="0" w:type="auto"/>
        <w:jc w:val="center"/>
        <w:tblLook w:val="04A0" w:firstRow="1" w:lastRow="0" w:firstColumn="1" w:lastColumn="0" w:noHBand="0" w:noVBand="1"/>
      </w:tblPr>
      <w:tblGrid>
        <w:gridCol w:w="4315"/>
        <w:gridCol w:w="4315"/>
      </w:tblGrid>
      <w:tr w:rsidR="00FC28D1" w14:paraId="60CBF00C" w14:textId="77777777">
        <w:trPr>
          <w:jc w:val="center"/>
        </w:trPr>
        <w:tc>
          <w:tcPr>
            <w:tcW w:w="4320" w:type="dxa"/>
          </w:tcPr>
          <w:p w14:paraId="37EE0082" w14:textId="77777777" w:rsidR="00FC28D1" w:rsidRDefault="00195D7F">
            <w:r>
              <w:t>Course number</w:t>
            </w:r>
          </w:p>
        </w:tc>
        <w:tc>
          <w:tcPr>
            <w:tcW w:w="4320" w:type="dxa"/>
          </w:tcPr>
          <w:p w14:paraId="40964B1A" w14:textId="77777777" w:rsidR="00FC28D1" w:rsidRDefault="00195D7F">
            <w:r>
              <w:t>RBB244</w:t>
            </w:r>
          </w:p>
        </w:tc>
      </w:tr>
      <w:tr w:rsidR="00FC28D1" w14:paraId="2859B481" w14:textId="77777777">
        <w:trPr>
          <w:jc w:val="center"/>
        </w:trPr>
        <w:tc>
          <w:tcPr>
            <w:tcW w:w="4320" w:type="dxa"/>
          </w:tcPr>
          <w:p w14:paraId="0AC4E0C4" w14:textId="77777777" w:rsidR="00FC28D1" w:rsidRDefault="00195D7F">
            <w:r>
              <w:t>Course title</w:t>
            </w:r>
          </w:p>
        </w:tc>
        <w:tc>
          <w:tcPr>
            <w:tcW w:w="4320" w:type="dxa"/>
          </w:tcPr>
          <w:p w14:paraId="3DEF81F7" w14:textId="77777777" w:rsidR="00FC28D1" w:rsidRDefault="00195D7F">
            <w:r>
              <w:t>Political and Economic Challenges for Europe</w:t>
            </w:r>
          </w:p>
        </w:tc>
      </w:tr>
      <w:tr w:rsidR="00FC28D1" w14:paraId="4CE09007" w14:textId="77777777">
        <w:trPr>
          <w:jc w:val="center"/>
        </w:trPr>
        <w:tc>
          <w:tcPr>
            <w:tcW w:w="4320" w:type="dxa"/>
          </w:tcPr>
          <w:p w14:paraId="146E6F30" w14:textId="77777777" w:rsidR="00FC28D1" w:rsidRDefault="00195D7F">
            <w:r>
              <w:t>Credit points</w:t>
            </w:r>
          </w:p>
        </w:tc>
        <w:tc>
          <w:tcPr>
            <w:tcW w:w="4320" w:type="dxa"/>
          </w:tcPr>
          <w:p w14:paraId="6BAC525C" w14:textId="77777777" w:rsidR="00FC28D1" w:rsidRDefault="00195D7F">
            <w:r>
              <w:t>3 ECTS</w:t>
            </w:r>
          </w:p>
        </w:tc>
      </w:tr>
      <w:tr w:rsidR="00FC28D1" w14:paraId="46BC7DE2" w14:textId="77777777">
        <w:trPr>
          <w:jc w:val="center"/>
        </w:trPr>
        <w:tc>
          <w:tcPr>
            <w:tcW w:w="4320" w:type="dxa"/>
          </w:tcPr>
          <w:p w14:paraId="5E023914" w14:textId="77777777" w:rsidR="00FC28D1" w:rsidRDefault="00195D7F">
            <w:r>
              <w:t>Total hours</w:t>
            </w:r>
          </w:p>
        </w:tc>
        <w:tc>
          <w:tcPr>
            <w:tcW w:w="4320" w:type="dxa"/>
          </w:tcPr>
          <w:p w14:paraId="16549A9F" w14:textId="77777777" w:rsidR="00FC28D1" w:rsidRDefault="00CE1D74">
            <w:r>
              <w:t>75</w:t>
            </w:r>
          </w:p>
        </w:tc>
      </w:tr>
      <w:tr w:rsidR="00FC28D1" w14:paraId="0C55AE5E" w14:textId="77777777">
        <w:trPr>
          <w:jc w:val="center"/>
        </w:trPr>
        <w:tc>
          <w:tcPr>
            <w:tcW w:w="4320" w:type="dxa"/>
          </w:tcPr>
          <w:p w14:paraId="483622D0" w14:textId="77777777" w:rsidR="00FC28D1" w:rsidRPr="00A96DC1" w:rsidRDefault="00195D7F">
            <w:r>
              <w:t>Lecture hours</w:t>
            </w:r>
          </w:p>
        </w:tc>
        <w:tc>
          <w:tcPr>
            <w:tcW w:w="4320" w:type="dxa"/>
          </w:tcPr>
          <w:p w14:paraId="5FE26BFD" w14:textId="77777777" w:rsidR="00FC28D1" w:rsidRPr="00A96DC1" w:rsidRDefault="00195D7F">
            <w:r>
              <w:t>24</w:t>
            </w:r>
          </w:p>
        </w:tc>
      </w:tr>
      <w:tr w:rsidR="00FC28D1" w14:paraId="1E73F8C8" w14:textId="77777777">
        <w:trPr>
          <w:jc w:val="center"/>
        </w:trPr>
        <w:tc>
          <w:tcPr>
            <w:tcW w:w="4320" w:type="dxa"/>
          </w:tcPr>
          <w:p w14:paraId="4E0EFD60" w14:textId="77777777" w:rsidR="00FC28D1" w:rsidRPr="00A96DC1" w:rsidRDefault="00195D7F">
            <w:r>
              <w:t>Seminar and other hours</w:t>
            </w:r>
          </w:p>
        </w:tc>
        <w:tc>
          <w:tcPr>
            <w:tcW w:w="4320" w:type="dxa"/>
          </w:tcPr>
          <w:p w14:paraId="301B32AE" w14:textId="77777777" w:rsidR="00FC28D1" w:rsidRPr="00A96DC1" w:rsidRDefault="00304D8C">
            <w:r>
              <w:rPr>
                <w:color w:val="000000" w:themeColor="text1"/>
              </w:rPr>
              <w:t>8</w:t>
            </w:r>
          </w:p>
        </w:tc>
      </w:tr>
      <w:tr w:rsidR="00FC28D1" w14:paraId="07BC44F1" w14:textId="77777777">
        <w:trPr>
          <w:jc w:val="center"/>
        </w:trPr>
        <w:tc>
          <w:tcPr>
            <w:tcW w:w="4320" w:type="dxa"/>
          </w:tcPr>
          <w:p w14:paraId="621BD3A4" w14:textId="77777777" w:rsidR="00FC28D1" w:rsidRDefault="00195D7F">
            <w:r>
              <w:t>Course level</w:t>
            </w:r>
          </w:p>
        </w:tc>
        <w:tc>
          <w:tcPr>
            <w:tcW w:w="4320" w:type="dxa"/>
          </w:tcPr>
          <w:p w14:paraId="60932340" w14:textId="77777777" w:rsidR="00FC28D1" w:rsidRDefault="00195D7F">
            <w:r>
              <w:t>Bachelor</w:t>
            </w:r>
          </w:p>
        </w:tc>
      </w:tr>
      <w:tr w:rsidR="00FC28D1" w14:paraId="10E59A1E" w14:textId="77777777">
        <w:trPr>
          <w:jc w:val="center"/>
        </w:trPr>
        <w:tc>
          <w:tcPr>
            <w:tcW w:w="4320" w:type="dxa"/>
          </w:tcPr>
          <w:p w14:paraId="5CAD7A3C" w14:textId="77777777" w:rsidR="00FC28D1" w:rsidRDefault="00195D7F">
            <w:r>
              <w:t>Prerequisites</w:t>
            </w:r>
          </w:p>
        </w:tc>
        <w:tc>
          <w:tcPr>
            <w:tcW w:w="4320" w:type="dxa"/>
          </w:tcPr>
          <w:p w14:paraId="063741D7" w14:textId="77777777" w:rsidR="00FC28D1" w:rsidRDefault="00195D7F">
            <w:r>
              <w:t>None</w:t>
            </w:r>
          </w:p>
        </w:tc>
      </w:tr>
      <w:tr w:rsidR="00FC28D1" w14:paraId="0FED9DF6" w14:textId="77777777">
        <w:trPr>
          <w:jc w:val="center"/>
        </w:trPr>
        <w:tc>
          <w:tcPr>
            <w:tcW w:w="4320" w:type="dxa"/>
          </w:tcPr>
          <w:p w14:paraId="53562F8A" w14:textId="77777777" w:rsidR="00FC28D1" w:rsidRDefault="00195D7F">
            <w:r>
              <w:t>Category</w:t>
            </w:r>
          </w:p>
        </w:tc>
        <w:tc>
          <w:tcPr>
            <w:tcW w:w="4320" w:type="dxa"/>
          </w:tcPr>
          <w:p w14:paraId="2C6A9547" w14:textId="77777777" w:rsidR="00FC28D1" w:rsidRDefault="00D44B5B">
            <w:r>
              <w:t>B (Restricted elective)</w:t>
            </w:r>
          </w:p>
        </w:tc>
      </w:tr>
    </w:tbl>
    <w:p w14:paraId="29D19FB0" w14:textId="77777777" w:rsidR="00FC28D1" w:rsidRDefault="00FC28D1"/>
    <w:p w14:paraId="69E7FB0D" w14:textId="77777777" w:rsidR="00FC28D1" w:rsidRDefault="00195D7F">
      <w:r>
        <w:rPr>
          <w:b/>
        </w:rPr>
        <w:t>COURSE RESPONSIBLE</w:t>
      </w:r>
    </w:p>
    <w:tbl>
      <w:tblPr>
        <w:tblStyle w:val="TableGrid"/>
        <w:tblW w:w="0" w:type="auto"/>
        <w:jc w:val="center"/>
        <w:tblLook w:val="04A0" w:firstRow="1" w:lastRow="0" w:firstColumn="1" w:lastColumn="0" w:noHBand="0" w:noVBand="1"/>
      </w:tblPr>
      <w:tblGrid>
        <w:gridCol w:w="2876"/>
        <w:gridCol w:w="2877"/>
        <w:gridCol w:w="2877"/>
      </w:tblGrid>
      <w:tr w:rsidR="00FC28D1" w14:paraId="795A64AC" w14:textId="77777777">
        <w:trPr>
          <w:jc w:val="center"/>
        </w:trPr>
        <w:tc>
          <w:tcPr>
            <w:tcW w:w="2880" w:type="dxa"/>
          </w:tcPr>
          <w:p w14:paraId="039712F1" w14:textId="77777777" w:rsidR="00FC28D1" w:rsidRDefault="00195D7F">
            <w:r>
              <w:t>Name</w:t>
            </w:r>
          </w:p>
        </w:tc>
        <w:tc>
          <w:tcPr>
            <w:tcW w:w="2880" w:type="dxa"/>
          </w:tcPr>
          <w:p w14:paraId="55BE6CA2" w14:textId="77777777" w:rsidR="00FC28D1" w:rsidRDefault="00195D7F">
            <w:r>
              <w:t>Academic degree</w:t>
            </w:r>
          </w:p>
        </w:tc>
        <w:tc>
          <w:tcPr>
            <w:tcW w:w="2880" w:type="dxa"/>
          </w:tcPr>
          <w:p w14:paraId="055A6ED4" w14:textId="77777777" w:rsidR="00FC28D1" w:rsidRDefault="00195D7F">
            <w:r>
              <w:t>Academic position</w:t>
            </w:r>
          </w:p>
        </w:tc>
      </w:tr>
      <w:tr w:rsidR="00FC28D1" w14:paraId="7E556A1D" w14:textId="77777777">
        <w:trPr>
          <w:jc w:val="center"/>
        </w:trPr>
        <w:tc>
          <w:tcPr>
            <w:tcW w:w="2880" w:type="dxa"/>
          </w:tcPr>
          <w:p w14:paraId="1BD51A64" w14:textId="77777777" w:rsidR="00FC28D1" w:rsidRDefault="00195D7F">
            <w:r>
              <w:t>Walter Doetsch</w:t>
            </w:r>
          </w:p>
        </w:tc>
        <w:tc>
          <w:tcPr>
            <w:tcW w:w="2880" w:type="dxa"/>
          </w:tcPr>
          <w:p w14:paraId="59622433" w14:textId="77777777" w:rsidR="00FC28D1" w:rsidRDefault="00195D7F">
            <w:r>
              <w:t>M.Sc.</w:t>
            </w:r>
          </w:p>
        </w:tc>
        <w:tc>
          <w:tcPr>
            <w:tcW w:w="2880" w:type="dxa"/>
          </w:tcPr>
          <w:p w14:paraId="2513A95F" w14:textId="77777777" w:rsidR="00FC28D1" w:rsidRDefault="00620CDD">
            <w:r>
              <w:t>Visiting lecturer</w:t>
            </w:r>
          </w:p>
        </w:tc>
      </w:tr>
    </w:tbl>
    <w:p w14:paraId="2DD4DB1D" w14:textId="77777777" w:rsidR="00FC28D1" w:rsidRDefault="00FC28D1"/>
    <w:p w14:paraId="59E6B5AF" w14:textId="77777777" w:rsidR="00FC28D1" w:rsidRDefault="00195D7F">
      <w:r>
        <w:rPr>
          <w:b/>
        </w:rPr>
        <w:t>COURSE TEACHERS</w:t>
      </w:r>
    </w:p>
    <w:tbl>
      <w:tblPr>
        <w:tblStyle w:val="TableGrid"/>
        <w:tblW w:w="0" w:type="auto"/>
        <w:jc w:val="center"/>
        <w:tblLook w:val="04A0" w:firstRow="1" w:lastRow="0" w:firstColumn="1" w:lastColumn="0" w:noHBand="0" w:noVBand="1"/>
      </w:tblPr>
      <w:tblGrid>
        <w:gridCol w:w="2876"/>
        <w:gridCol w:w="2877"/>
        <w:gridCol w:w="2877"/>
      </w:tblGrid>
      <w:tr w:rsidR="00FC28D1" w14:paraId="2F82A784" w14:textId="77777777">
        <w:trPr>
          <w:jc w:val="center"/>
        </w:trPr>
        <w:tc>
          <w:tcPr>
            <w:tcW w:w="2880" w:type="dxa"/>
          </w:tcPr>
          <w:p w14:paraId="02D4E5BA" w14:textId="77777777" w:rsidR="00FC28D1" w:rsidRDefault="00195D7F">
            <w:r>
              <w:t>Name</w:t>
            </w:r>
          </w:p>
        </w:tc>
        <w:tc>
          <w:tcPr>
            <w:tcW w:w="2880" w:type="dxa"/>
          </w:tcPr>
          <w:p w14:paraId="3C7DBA4E" w14:textId="77777777" w:rsidR="00FC28D1" w:rsidRDefault="00195D7F">
            <w:r>
              <w:t>Academic degree</w:t>
            </w:r>
          </w:p>
        </w:tc>
        <w:tc>
          <w:tcPr>
            <w:tcW w:w="2880" w:type="dxa"/>
          </w:tcPr>
          <w:p w14:paraId="3E6122D9" w14:textId="77777777" w:rsidR="00FC28D1" w:rsidRDefault="00195D7F">
            <w:r>
              <w:t>Academic position</w:t>
            </w:r>
          </w:p>
        </w:tc>
      </w:tr>
      <w:tr w:rsidR="00FC28D1" w14:paraId="1FF99F9F" w14:textId="77777777">
        <w:trPr>
          <w:jc w:val="center"/>
        </w:trPr>
        <w:tc>
          <w:tcPr>
            <w:tcW w:w="2880" w:type="dxa"/>
          </w:tcPr>
          <w:p w14:paraId="42612DC6" w14:textId="77777777" w:rsidR="00FC28D1" w:rsidRDefault="00195D7F">
            <w:r>
              <w:t>Walter Doetsch</w:t>
            </w:r>
          </w:p>
        </w:tc>
        <w:tc>
          <w:tcPr>
            <w:tcW w:w="2880" w:type="dxa"/>
          </w:tcPr>
          <w:p w14:paraId="2525CEF6" w14:textId="77777777" w:rsidR="00FC28D1" w:rsidRDefault="00195D7F">
            <w:r>
              <w:t>M.Sc.</w:t>
            </w:r>
          </w:p>
        </w:tc>
        <w:tc>
          <w:tcPr>
            <w:tcW w:w="2880" w:type="dxa"/>
          </w:tcPr>
          <w:p w14:paraId="36817887" w14:textId="77777777" w:rsidR="00FC28D1" w:rsidRDefault="00620CDD">
            <w:r>
              <w:t>Visiting lecturer</w:t>
            </w:r>
          </w:p>
        </w:tc>
      </w:tr>
    </w:tbl>
    <w:p w14:paraId="466D62AA" w14:textId="77777777" w:rsidR="00FC28D1" w:rsidRDefault="00FC28D1"/>
    <w:p w14:paraId="6D6EEDAB" w14:textId="77777777" w:rsidR="00FC28D1" w:rsidRDefault="00195D7F">
      <w:r>
        <w:rPr>
          <w:b/>
        </w:rPr>
        <w:t>COURSE ABSTRACT</w:t>
      </w:r>
    </w:p>
    <w:p w14:paraId="53A0B820" w14:textId="77777777" w:rsidR="00FC28D1" w:rsidRDefault="00195D7F">
      <w:r>
        <w:t>The course introduces key concepts for analyzing migration, demographic change, and political-economic transformation in Europe. It examines how migration, labor markets, education, technology, inequality, transnational crime, trade, and state capacity interact in a changing global environment, with particular attention to the growing role of digitalization, non-state actors, and foreign disinformation initiatives in shaping domestic politics and public debate. The second part compares Europe’s position in relation to the United States, China, and Russia, focusing on political-economic risk, crisis dynamics, information manipulation, and the policy challenges these developments create for democratic governance and economic stability.</w:t>
      </w:r>
    </w:p>
    <w:p w14:paraId="57C478F8" w14:textId="77777777" w:rsidR="00FC28D1" w:rsidRDefault="00195D7F">
      <w:r>
        <w:rPr>
          <w:b/>
        </w:rPr>
        <w:t>LEARNING OUTCOMES</w:t>
      </w:r>
    </w:p>
    <w:p w14:paraId="276197AA" w14:textId="77777777" w:rsidR="00FC28D1" w:rsidRDefault="00195D7F">
      <w:r>
        <w:t>Knowledge: To develop a basic understanding of recent economic and political tensions and challenges affecting Europe, and to understand the interdependence of economic, political, and social processes in a changing international environment.</w:t>
      </w:r>
    </w:p>
    <w:p w14:paraId="660418DE" w14:textId="77777777" w:rsidR="00FC28D1" w:rsidRDefault="00195D7F">
      <w:r>
        <w:t>Competencies and skills to be gained through the course: To train critical thinking and develop methodological capacities to ask analytically strong questions about complicated economic, political, and social phenomena, especially in relation to migration, political-economic risk, public policy, and foreign disinformation.</w:t>
      </w:r>
    </w:p>
    <w:p w14:paraId="463ADAC2" w14:textId="77777777" w:rsidR="00FC28D1" w:rsidRDefault="00195D7F">
      <w:r>
        <w:lastRenderedPageBreak/>
        <w:t>Skills: To enable students to identify and evaluate risks, develop scenarios, and produce concise policy recommendations in written and oral form, including assessment of the domestic effects of foreign disinformation campaigns.</w:t>
      </w:r>
    </w:p>
    <w:p w14:paraId="5AE723B6" w14:textId="77777777" w:rsidR="00FC28D1" w:rsidRDefault="00195D7F">
      <w:r>
        <w:rPr>
          <w:b/>
        </w:rPr>
        <w:t>COURSE REQUIREMENTS</w:t>
      </w:r>
    </w:p>
    <w:p w14:paraId="7051D1C9" w14:textId="77777777" w:rsidR="00FC28D1" w:rsidRDefault="00195D7F">
      <w:r>
        <w:t>Students are expected to complete the assigned readings, participate actively in seminar discussion, submit short written assignments, and complete both a policy paper and a final policy briefing memorandum.</w:t>
      </w:r>
    </w:p>
    <w:p w14:paraId="0DE9EF9A" w14:textId="77777777" w:rsidR="00FC28D1" w:rsidRDefault="00195D7F">
      <w:r>
        <w:rPr>
          <w:b/>
        </w:rPr>
        <w:t>GRADING CRITERIA</w:t>
      </w:r>
    </w:p>
    <w:tbl>
      <w:tblPr>
        <w:tblStyle w:val="TableGrid"/>
        <w:tblW w:w="0" w:type="auto"/>
        <w:jc w:val="center"/>
        <w:tblLook w:val="04A0" w:firstRow="1" w:lastRow="0" w:firstColumn="1" w:lastColumn="0" w:noHBand="0" w:noVBand="1"/>
      </w:tblPr>
      <w:tblGrid>
        <w:gridCol w:w="4315"/>
        <w:gridCol w:w="4315"/>
      </w:tblGrid>
      <w:tr w:rsidR="00FC28D1" w14:paraId="36ADBD26" w14:textId="77777777">
        <w:trPr>
          <w:jc w:val="center"/>
        </w:trPr>
        <w:tc>
          <w:tcPr>
            <w:tcW w:w="4320" w:type="dxa"/>
          </w:tcPr>
          <w:p w14:paraId="6299A9DB" w14:textId="77777777" w:rsidR="00FC28D1" w:rsidRDefault="00195D7F">
            <w:r>
              <w:t>Criteria</w:t>
            </w:r>
          </w:p>
        </w:tc>
        <w:tc>
          <w:tcPr>
            <w:tcW w:w="4320" w:type="dxa"/>
          </w:tcPr>
          <w:p w14:paraId="3C161844" w14:textId="77777777" w:rsidR="00FC28D1" w:rsidRDefault="00195D7F">
            <w:r>
              <w:t>Weighting</w:t>
            </w:r>
          </w:p>
        </w:tc>
      </w:tr>
      <w:tr w:rsidR="00FC28D1" w14:paraId="16A911B8" w14:textId="77777777">
        <w:trPr>
          <w:jc w:val="center"/>
        </w:trPr>
        <w:tc>
          <w:tcPr>
            <w:tcW w:w="4320" w:type="dxa"/>
          </w:tcPr>
          <w:p w14:paraId="423E297B" w14:textId="77777777" w:rsidR="00FC28D1" w:rsidRDefault="00195D7F">
            <w:r>
              <w:t>Class participation</w:t>
            </w:r>
          </w:p>
        </w:tc>
        <w:tc>
          <w:tcPr>
            <w:tcW w:w="4320" w:type="dxa"/>
          </w:tcPr>
          <w:p w14:paraId="65CA22E1" w14:textId="77777777" w:rsidR="00FC28D1" w:rsidRDefault="00195D7F">
            <w:r>
              <w:t>20%</w:t>
            </w:r>
          </w:p>
        </w:tc>
      </w:tr>
      <w:tr w:rsidR="00FC28D1" w14:paraId="693CECD9" w14:textId="77777777">
        <w:trPr>
          <w:jc w:val="center"/>
        </w:trPr>
        <w:tc>
          <w:tcPr>
            <w:tcW w:w="4320" w:type="dxa"/>
          </w:tcPr>
          <w:p w14:paraId="6F197C9C" w14:textId="77777777" w:rsidR="00FC28D1" w:rsidRDefault="00195D7F">
            <w:r>
              <w:t>Policy paper (2-3 pages)</w:t>
            </w:r>
          </w:p>
        </w:tc>
        <w:tc>
          <w:tcPr>
            <w:tcW w:w="4320" w:type="dxa"/>
          </w:tcPr>
          <w:p w14:paraId="3FCE526D" w14:textId="77777777" w:rsidR="00FC28D1" w:rsidRDefault="00195D7F">
            <w:r>
              <w:t>30%</w:t>
            </w:r>
          </w:p>
        </w:tc>
      </w:tr>
      <w:tr w:rsidR="00FC28D1" w14:paraId="3478F8B9" w14:textId="77777777">
        <w:trPr>
          <w:jc w:val="center"/>
        </w:trPr>
        <w:tc>
          <w:tcPr>
            <w:tcW w:w="4320" w:type="dxa"/>
          </w:tcPr>
          <w:p w14:paraId="61572516" w14:textId="77777777" w:rsidR="00FC28D1" w:rsidRDefault="00195D7F">
            <w:r>
              <w:t>Final policy briefing presentation (10-15 minutes) with memorandum (maximum 5 pages)</w:t>
            </w:r>
          </w:p>
        </w:tc>
        <w:tc>
          <w:tcPr>
            <w:tcW w:w="4320" w:type="dxa"/>
          </w:tcPr>
          <w:p w14:paraId="6736982E" w14:textId="77777777" w:rsidR="00FC28D1" w:rsidRDefault="00195D7F">
            <w:r>
              <w:t>50%</w:t>
            </w:r>
          </w:p>
        </w:tc>
      </w:tr>
    </w:tbl>
    <w:p w14:paraId="1FEAAD25" w14:textId="77777777" w:rsidR="00FC28D1" w:rsidRDefault="00FC28D1"/>
    <w:p w14:paraId="0901396A" w14:textId="77777777" w:rsidR="00B308AD" w:rsidRDefault="00B308AD">
      <w:r>
        <w:t>Policy on the Use of Artificial Intelligence (AI):</w:t>
      </w:r>
    </w:p>
    <w:p w14:paraId="0F044A3D" w14:textId="77777777" w:rsidR="00B308AD" w:rsidRDefault="00B308AD">
      <w:r>
        <w:t xml:space="preserve">Given the amount of background readings and the necessity of reading before class </w:t>
      </w:r>
      <w:proofErr w:type="gramStart"/>
      <w:r>
        <w:t>in order to</w:t>
      </w:r>
      <w:proofErr w:type="gramEnd"/>
      <w:r>
        <w:t xml:space="preserve"> be able to engage with the guest speakers, AI may be used to summarize course readings and to succinctly understand key concepts.  Written assignment grades will emphasize the analytical aspects of the policy suggestions/recommendations as demonstrated by the </w:t>
      </w:r>
      <w:r>
        <w:rPr>
          <w:b/>
          <w:bCs/>
          <w:i/>
          <w:iCs/>
        </w:rPr>
        <w:t>student’s ability to defend those recommendations live, in person, in class.</w:t>
      </w:r>
      <w:r>
        <w:t xml:space="preserve">  Therefore, the use of AI in brainstorming is permitted, however </w:t>
      </w:r>
      <w:proofErr w:type="gramStart"/>
      <w:r>
        <w:t>the majority of</w:t>
      </w:r>
      <w:proofErr w:type="gramEnd"/>
      <w:r>
        <w:t xml:space="preserve"> the course grade (50%) will be based on the student’s verbal presentation and reactions in real time to questions from fellow students and the instructor.  Reading an AI generated presentation is strongly discouraged.  The ability to discuss policy recommendations and address questions in a manner that demonstrates the student has thought about the topic will be a critical component of assessment.</w:t>
      </w:r>
    </w:p>
    <w:p w14:paraId="32A0B883" w14:textId="77777777" w:rsidR="00B308AD" w:rsidRDefault="00B308AD"/>
    <w:p w14:paraId="5AD355D3" w14:textId="77777777" w:rsidR="00B308AD" w:rsidRDefault="00B308AD">
      <w:r>
        <w:t>Note on Readings:</w:t>
      </w:r>
    </w:p>
    <w:p w14:paraId="7890707E" w14:textId="77777777" w:rsidR="00B308AD" w:rsidRDefault="00B308AD">
      <w:r>
        <w:t xml:space="preserve">Readings focus significantly on providing historical evolution of policies and challenges to the European Union.  Concepts in the readings provide </w:t>
      </w:r>
      <w:proofErr w:type="gramStart"/>
      <w:r>
        <w:t>students</w:t>
      </w:r>
      <w:proofErr w:type="gramEnd"/>
      <w:r>
        <w:t xml:space="preserve"> analytical bases and frameworks to utilize both in analyzing existing policies and regulations as well as to develop new approaches and make suggestions for refinement of existing policies and laws. </w:t>
      </w:r>
    </w:p>
    <w:p w14:paraId="583880BE" w14:textId="77777777" w:rsidR="00691105" w:rsidRDefault="00691105">
      <w:r>
        <w:t>NOTE that readings will be constantly added as relevant articles and papers are released.  Students are expected to keep up to date on contemporary conversations on issues related to the course.  If Podcasts are indicated, students may listen to the material or read the transcript.</w:t>
      </w:r>
    </w:p>
    <w:p w14:paraId="0AAFD351" w14:textId="77777777" w:rsidR="00FC28D1" w:rsidRDefault="00195D7F">
      <w:r>
        <w:rPr>
          <w:b/>
        </w:rPr>
        <w:lastRenderedPageBreak/>
        <w:t>COURSE PLAN – MAIN SUBJECTS</w:t>
      </w:r>
    </w:p>
    <w:tbl>
      <w:tblPr>
        <w:tblStyle w:val="TableGrid"/>
        <w:tblW w:w="0" w:type="auto"/>
        <w:jc w:val="center"/>
        <w:tblLook w:val="04A0" w:firstRow="1" w:lastRow="0" w:firstColumn="1" w:lastColumn="0" w:noHBand="0" w:noVBand="1"/>
      </w:tblPr>
      <w:tblGrid>
        <w:gridCol w:w="2876"/>
        <w:gridCol w:w="2878"/>
        <w:gridCol w:w="2876"/>
      </w:tblGrid>
      <w:tr w:rsidR="00FC28D1" w14:paraId="419B6C56" w14:textId="77777777">
        <w:trPr>
          <w:jc w:val="center"/>
        </w:trPr>
        <w:tc>
          <w:tcPr>
            <w:tcW w:w="2880" w:type="dxa"/>
          </w:tcPr>
          <w:p w14:paraId="164A792F" w14:textId="77777777" w:rsidR="00FC28D1" w:rsidRDefault="00195D7F">
            <w:r>
              <w:t>No.</w:t>
            </w:r>
          </w:p>
        </w:tc>
        <w:tc>
          <w:tcPr>
            <w:tcW w:w="2880" w:type="dxa"/>
          </w:tcPr>
          <w:p w14:paraId="4217C0BD" w14:textId="77777777" w:rsidR="00FC28D1" w:rsidRDefault="00195D7F">
            <w:r>
              <w:t>Main subjects</w:t>
            </w:r>
          </w:p>
        </w:tc>
        <w:tc>
          <w:tcPr>
            <w:tcW w:w="2880" w:type="dxa"/>
          </w:tcPr>
          <w:p w14:paraId="2449E323" w14:textId="77777777" w:rsidR="00FC28D1" w:rsidRDefault="00195D7F">
            <w:r>
              <w:t>Planned hours</w:t>
            </w:r>
          </w:p>
        </w:tc>
      </w:tr>
      <w:tr w:rsidR="00FC28D1" w14:paraId="248B5334" w14:textId="77777777">
        <w:trPr>
          <w:jc w:val="center"/>
        </w:trPr>
        <w:tc>
          <w:tcPr>
            <w:tcW w:w="2880" w:type="dxa"/>
          </w:tcPr>
          <w:p w14:paraId="0298090C" w14:textId="77777777" w:rsidR="00FC28D1" w:rsidRDefault="00195D7F">
            <w:r>
              <w:t>1</w:t>
            </w:r>
          </w:p>
        </w:tc>
        <w:tc>
          <w:tcPr>
            <w:tcW w:w="2880" w:type="dxa"/>
          </w:tcPr>
          <w:p w14:paraId="1D9FB0C2" w14:textId="77777777" w:rsidR="00FC28D1" w:rsidRDefault="00195D7F">
            <w:r>
              <w:t>Interdependence of Migration, Economics, Technological Development, and Politics in a Multipolar World</w:t>
            </w:r>
          </w:p>
        </w:tc>
        <w:tc>
          <w:tcPr>
            <w:tcW w:w="2880" w:type="dxa"/>
          </w:tcPr>
          <w:p w14:paraId="124CBA14" w14:textId="77777777" w:rsidR="00FC28D1" w:rsidRDefault="00195D7F">
            <w:r>
              <w:t>6</w:t>
            </w:r>
          </w:p>
        </w:tc>
      </w:tr>
      <w:tr w:rsidR="00FC28D1" w14:paraId="44B23E1B" w14:textId="77777777">
        <w:trPr>
          <w:jc w:val="center"/>
        </w:trPr>
        <w:tc>
          <w:tcPr>
            <w:tcW w:w="2880" w:type="dxa"/>
          </w:tcPr>
          <w:p w14:paraId="1003C5BD" w14:textId="77777777" w:rsidR="00FC28D1" w:rsidRDefault="00195D7F">
            <w:r>
              <w:t>2</w:t>
            </w:r>
          </w:p>
        </w:tc>
        <w:tc>
          <w:tcPr>
            <w:tcW w:w="2880" w:type="dxa"/>
          </w:tcPr>
          <w:p w14:paraId="7BC5A0F3" w14:textId="77777777" w:rsidR="00FC28D1" w:rsidRDefault="00195D7F">
            <w:r>
              <w:t>Migration, Labor, Education, Employment, and Social Adjustment</w:t>
            </w:r>
          </w:p>
        </w:tc>
        <w:tc>
          <w:tcPr>
            <w:tcW w:w="2880" w:type="dxa"/>
          </w:tcPr>
          <w:p w14:paraId="67BC7A71" w14:textId="77777777" w:rsidR="00FC28D1" w:rsidRDefault="00195D7F">
            <w:r>
              <w:t>6</w:t>
            </w:r>
          </w:p>
        </w:tc>
      </w:tr>
      <w:tr w:rsidR="00FC28D1" w14:paraId="38596644" w14:textId="77777777">
        <w:trPr>
          <w:jc w:val="center"/>
        </w:trPr>
        <w:tc>
          <w:tcPr>
            <w:tcW w:w="2880" w:type="dxa"/>
          </w:tcPr>
          <w:p w14:paraId="050571B9" w14:textId="77777777" w:rsidR="00FC28D1" w:rsidRDefault="00195D7F">
            <w:r>
              <w:t>3</w:t>
            </w:r>
          </w:p>
        </w:tc>
        <w:tc>
          <w:tcPr>
            <w:tcW w:w="2880" w:type="dxa"/>
          </w:tcPr>
          <w:p w14:paraId="3CE86680" w14:textId="77777777" w:rsidR="00FC28D1" w:rsidRDefault="00195D7F">
            <w:r>
              <w:t>International Trade, Wealth Distribution, and Political-Economic Risk</w:t>
            </w:r>
          </w:p>
        </w:tc>
        <w:tc>
          <w:tcPr>
            <w:tcW w:w="2880" w:type="dxa"/>
          </w:tcPr>
          <w:p w14:paraId="3AB1215B" w14:textId="77777777" w:rsidR="00FC28D1" w:rsidRDefault="00195D7F">
            <w:r>
              <w:t>6</w:t>
            </w:r>
          </w:p>
        </w:tc>
      </w:tr>
      <w:tr w:rsidR="00FC28D1" w14:paraId="188FF2CC" w14:textId="77777777">
        <w:trPr>
          <w:jc w:val="center"/>
        </w:trPr>
        <w:tc>
          <w:tcPr>
            <w:tcW w:w="2880" w:type="dxa"/>
          </w:tcPr>
          <w:p w14:paraId="58B5201C" w14:textId="77777777" w:rsidR="00FC28D1" w:rsidRDefault="00195D7F">
            <w:r>
              <w:t>4</w:t>
            </w:r>
          </w:p>
        </w:tc>
        <w:tc>
          <w:tcPr>
            <w:tcW w:w="2880" w:type="dxa"/>
          </w:tcPr>
          <w:p w14:paraId="379DB11B" w14:textId="77777777" w:rsidR="00FC28D1" w:rsidRDefault="00195D7F">
            <w:r>
              <w:t>Europe in a Global Context: Great Powers, Developing Countries, Migration Pressures, Hybrid Threats, and Transnational Challenges</w:t>
            </w:r>
          </w:p>
        </w:tc>
        <w:tc>
          <w:tcPr>
            <w:tcW w:w="2880" w:type="dxa"/>
          </w:tcPr>
          <w:p w14:paraId="37A037F8" w14:textId="77777777" w:rsidR="00FC28D1" w:rsidRDefault="00095EF5">
            <w:r>
              <w:t>8</w:t>
            </w:r>
          </w:p>
        </w:tc>
      </w:tr>
      <w:tr w:rsidR="00FC28D1" w14:paraId="290D4F0B" w14:textId="77777777">
        <w:trPr>
          <w:jc w:val="center"/>
        </w:trPr>
        <w:tc>
          <w:tcPr>
            <w:tcW w:w="2880" w:type="dxa"/>
          </w:tcPr>
          <w:p w14:paraId="65623D72" w14:textId="77777777" w:rsidR="00FC28D1" w:rsidRDefault="00195D7F">
            <w:r>
              <w:t>5</w:t>
            </w:r>
          </w:p>
        </w:tc>
        <w:tc>
          <w:tcPr>
            <w:tcW w:w="2880" w:type="dxa"/>
          </w:tcPr>
          <w:p w14:paraId="04DC273E" w14:textId="77777777" w:rsidR="00FC28D1" w:rsidRDefault="00195D7F">
            <w:r>
              <w:t>Crises, Crisis Management, and Policy Analysis: State Duties, Risk Assessment, and Policy Recommendations</w:t>
            </w:r>
          </w:p>
        </w:tc>
        <w:tc>
          <w:tcPr>
            <w:tcW w:w="2880" w:type="dxa"/>
          </w:tcPr>
          <w:p w14:paraId="0CDA2D6C" w14:textId="77777777" w:rsidR="00FC28D1" w:rsidRDefault="00195D7F">
            <w:r>
              <w:t>6</w:t>
            </w:r>
          </w:p>
        </w:tc>
      </w:tr>
    </w:tbl>
    <w:p w14:paraId="7E9E256B" w14:textId="77777777" w:rsidR="00FC28D1" w:rsidRDefault="00FC28D1"/>
    <w:p w14:paraId="140E8491" w14:textId="77777777" w:rsidR="00FC28D1" w:rsidRDefault="00195D7F">
      <w:r>
        <w:rPr>
          <w:b/>
        </w:rPr>
        <w:t>COURSE PLAN – SESSIONS</w:t>
      </w:r>
    </w:p>
    <w:tbl>
      <w:tblPr>
        <w:tblStyle w:val="TableGrid"/>
        <w:tblW w:w="0" w:type="auto"/>
        <w:jc w:val="center"/>
        <w:tblLook w:val="04A0" w:firstRow="1" w:lastRow="0" w:firstColumn="1" w:lastColumn="0" w:noHBand="0" w:noVBand="1"/>
      </w:tblPr>
      <w:tblGrid>
        <w:gridCol w:w="2876"/>
        <w:gridCol w:w="2877"/>
        <w:gridCol w:w="2877"/>
      </w:tblGrid>
      <w:tr w:rsidR="00FC28D1" w14:paraId="0A65B513" w14:textId="77777777" w:rsidTr="007F4DA7">
        <w:trPr>
          <w:jc w:val="center"/>
        </w:trPr>
        <w:tc>
          <w:tcPr>
            <w:tcW w:w="2876" w:type="dxa"/>
          </w:tcPr>
          <w:p w14:paraId="0C006A8C" w14:textId="77777777" w:rsidR="00FC28D1" w:rsidRDefault="00195D7F">
            <w:r>
              <w:t>Session</w:t>
            </w:r>
          </w:p>
        </w:tc>
        <w:tc>
          <w:tcPr>
            <w:tcW w:w="2877" w:type="dxa"/>
          </w:tcPr>
          <w:p w14:paraId="0704355C" w14:textId="77777777" w:rsidR="00FC28D1" w:rsidRDefault="00195D7F">
            <w:r>
              <w:t>Session subjects and readings</w:t>
            </w:r>
          </w:p>
        </w:tc>
        <w:tc>
          <w:tcPr>
            <w:tcW w:w="2877" w:type="dxa"/>
          </w:tcPr>
          <w:p w14:paraId="477FBC40" w14:textId="77777777" w:rsidR="00FC28D1" w:rsidRDefault="00195D7F">
            <w:r>
              <w:t>Lecture/seminar</w:t>
            </w:r>
          </w:p>
        </w:tc>
      </w:tr>
      <w:tr w:rsidR="00FC28D1" w14:paraId="37899169" w14:textId="77777777" w:rsidTr="007F4DA7">
        <w:trPr>
          <w:jc w:val="center"/>
        </w:trPr>
        <w:tc>
          <w:tcPr>
            <w:tcW w:w="2876" w:type="dxa"/>
          </w:tcPr>
          <w:p w14:paraId="7AE05ADD" w14:textId="77777777" w:rsidR="00FC28D1" w:rsidRDefault="00195D7F">
            <w:r>
              <w:t>1</w:t>
            </w:r>
          </w:p>
        </w:tc>
        <w:tc>
          <w:tcPr>
            <w:tcW w:w="2877" w:type="dxa"/>
          </w:tcPr>
          <w:p w14:paraId="0C0ABCA3" w14:textId="77777777" w:rsidR="00FC28D1" w:rsidRDefault="00195D7F">
            <w:r>
              <w:t>The global environment and recent characteristics of Europe</w:t>
            </w:r>
          </w:p>
          <w:p w14:paraId="12F35F82" w14:textId="77777777" w:rsidR="006F40E9" w:rsidRDefault="006F40E9"/>
          <w:p w14:paraId="1DA3AABD" w14:textId="2EF169BB" w:rsidR="006F40E9" w:rsidRDefault="006F40E9">
            <w:r>
              <w:t>Readings:  How States Think; Podcast: Milanovic, “What Comes After Globalization,” Odd Lots; “Psychology, Status, and Recognition in International Politics,” The World Stage</w:t>
            </w:r>
          </w:p>
          <w:p w14:paraId="7F447F5E" w14:textId="17F95672" w:rsidR="00933FE5" w:rsidRDefault="00000000">
            <w:r>
              <w:t>Podcast: “Navigating a Multiplex World Order,” The World Stage; “Is the Era of Cooperation Coming to an End?” The World Stage; “International Law in the Trump Era,” The Decibel</w:t>
            </w:r>
          </w:p>
        </w:tc>
        <w:tc>
          <w:tcPr>
            <w:tcW w:w="2877" w:type="dxa"/>
          </w:tcPr>
          <w:p w14:paraId="01D73143" w14:textId="77777777" w:rsidR="00FC28D1" w:rsidRDefault="00195D7F">
            <w:r>
              <w:t>L</w:t>
            </w:r>
          </w:p>
        </w:tc>
      </w:tr>
      <w:tr w:rsidR="00FC28D1" w14:paraId="36F7CA1C" w14:textId="77777777" w:rsidTr="007F4DA7">
        <w:trPr>
          <w:jc w:val="center"/>
        </w:trPr>
        <w:tc>
          <w:tcPr>
            <w:tcW w:w="2876" w:type="dxa"/>
          </w:tcPr>
          <w:p w14:paraId="339C3A38" w14:textId="77777777" w:rsidR="00FC28D1" w:rsidRDefault="00195D7F">
            <w:r>
              <w:lastRenderedPageBreak/>
              <w:t>2</w:t>
            </w:r>
          </w:p>
        </w:tc>
        <w:tc>
          <w:tcPr>
            <w:tcW w:w="2877" w:type="dxa"/>
          </w:tcPr>
          <w:p w14:paraId="0B72555B" w14:textId="77777777" w:rsidR="00FC28D1" w:rsidRDefault="00195D7F">
            <w:r>
              <w:t>Values, value orientation, and political choice</w:t>
            </w:r>
          </w:p>
          <w:p w14:paraId="3C4143D3" w14:textId="77777777" w:rsidR="006F40E9" w:rsidRDefault="006F40E9"/>
          <w:p w14:paraId="2ED3BF3C" w14:textId="77777777" w:rsidR="006F40E9" w:rsidRDefault="006F40E9">
            <w:r>
              <w:t xml:space="preserve">Readings: “Four Battlegrounds;” “Disaster Nationalism;” “Captive Minds;” Krastev, “After Europe.” </w:t>
            </w:r>
          </w:p>
          <w:p w14:paraId="0C5C2283" w14:textId="77777777" w:rsidR="002A2964" w:rsidRDefault="002A2964"/>
          <w:p w14:paraId="7425D77D" w14:textId="49BB1738" w:rsidR="00933FE5" w:rsidRDefault="002A2964">
            <w:r>
              <w:t>Podcast: “Populism in Europe: Far-Right Movements and EU Challenges,” Need to Know; “Democratic Backsliding, Illiberal Regimes and International Cooperation Under Pressure,” The World Stage; “The Politics of Status,” ICMPD Migration Podcast</w:t>
            </w:r>
          </w:p>
        </w:tc>
        <w:tc>
          <w:tcPr>
            <w:tcW w:w="2877" w:type="dxa"/>
          </w:tcPr>
          <w:p w14:paraId="6AC8DDF4" w14:textId="77777777" w:rsidR="00FC28D1" w:rsidRDefault="00195D7F">
            <w:r>
              <w:t>L/S</w:t>
            </w:r>
          </w:p>
        </w:tc>
      </w:tr>
      <w:tr w:rsidR="00FC28D1" w14:paraId="5944D10D" w14:textId="77777777" w:rsidTr="007F4DA7">
        <w:trPr>
          <w:jc w:val="center"/>
        </w:trPr>
        <w:tc>
          <w:tcPr>
            <w:tcW w:w="2876" w:type="dxa"/>
          </w:tcPr>
          <w:p w14:paraId="5B11605F" w14:textId="77777777" w:rsidR="00FC28D1" w:rsidRDefault="00195D7F">
            <w:r>
              <w:t>3</w:t>
            </w:r>
          </w:p>
        </w:tc>
        <w:tc>
          <w:tcPr>
            <w:tcW w:w="2877" w:type="dxa"/>
          </w:tcPr>
          <w:p w14:paraId="44AB124D" w14:textId="77777777" w:rsidR="00FC28D1" w:rsidRDefault="000E5106">
            <w:r>
              <w:t>Education, labor and skills policy, population change, migration drivers, and labor market effects</w:t>
            </w:r>
          </w:p>
          <w:p w14:paraId="71E9DC20" w14:textId="77777777" w:rsidR="000E5106" w:rsidRDefault="000E5106"/>
          <w:p w14:paraId="33AEB4C2" w14:textId="77777777" w:rsidR="000E5106" w:rsidRDefault="000E5106">
            <w:r>
              <w:t>Guest Speaker: Rolf Vestvik, International Secretary, Confederation of Vocational Unions (NO)</w:t>
            </w:r>
          </w:p>
          <w:p w14:paraId="50593724" w14:textId="77777777" w:rsidR="00933FE5" w:rsidRDefault="00933FE5"/>
          <w:p w14:paraId="09A5308E" w14:textId="14911BCA" w:rsidR="00933FE5" w:rsidRDefault="00000000">
            <w:r>
              <w:t>Podcast: “Migration Outlook 2026: 10 Key Migration Issues to Look Out For,” ICMPD Migration Podcast</w:t>
            </w:r>
          </w:p>
        </w:tc>
        <w:tc>
          <w:tcPr>
            <w:tcW w:w="2877" w:type="dxa"/>
          </w:tcPr>
          <w:p w14:paraId="21446E36" w14:textId="77777777" w:rsidR="00FC28D1" w:rsidRDefault="00195D7F">
            <w:r>
              <w:t>L/S</w:t>
            </w:r>
          </w:p>
        </w:tc>
      </w:tr>
      <w:tr w:rsidR="00FC28D1" w14:paraId="6A787ED3" w14:textId="77777777" w:rsidTr="007F4DA7">
        <w:trPr>
          <w:jc w:val="center"/>
        </w:trPr>
        <w:tc>
          <w:tcPr>
            <w:tcW w:w="2876" w:type="dxa"/>
          </w:tcPr>
          <w:p w14:paraId="4014CBD8" w14:textId="77777777" w:rsidR="00FC28D1" w:rsidRDefault="00195D7F">
            <w:r>
              <w:t>4</w:t>
            </w:r>
          </w:p>
        </w:tc>
        <w:tc>
          <w:tcPr>
            <w:tcW w:w="2877" w:type="dxa"/>
          </w:tcPr>
          <w:p w14:paraId="78DCFB6D" w14:textId="00AD1593" w:rsidR="002A2964" w:rsidRDefault="00195D7F">
            <w:r>
              <w:t xml:space="preserve">Migration, integration, and intra-European mobility </w:t>
            </w:r>
            <w:r w:rsidR="00D510B1">
              <w:t>e</w:t>
            </w:r>
            <w:r>
              <w:t>ffects on market function</w:t>
            </w:r>
          </w:p>
          <w:p w14:paraId="54C3B58E" w14:textId="77777777" w:rsidR="00D106CB" w:rsidRDefault="00000000">
            <w:r>
              <w:t>Reading: Collier, “Exodus: Immigration and Multiculturalism in the 21st Century”</w:t>
            </w:r>
          </w:p>
          <w:p w14:paraId="7318F1B5" w14:textId="77777777" w:rsidR="00D106CB" w:rsidRDefault="00D106CB"/>
          <w:p w14:paraId="50A67C42" w14:textId="77777777" w:rsidR="002A2964" w:rsidRDefault="002A2964"/>
          <w:p w14:paraId="086FAE62" w14:textId="21A36D05" w:rsidR="00933FE5" w:rsidRDefault="002A2964">
            <w:r>
              <w:t>Podcasts</w:t>
            </w:r>
            <w:proofErr w:type="gramStart"/>
            <w:r>
              <w:t>:  “</w:t>
            </w:r>
            <w:proofErr w:type="gramEnd"/>
            <w:r>
              <w:t xml:space="preserve">The Next Migration Crisis: Is the EU Better Prepared?” The World Stage; “How Migration Is Driving the EU Elections,” ICMPD Migration Podcast; “The </w:t>
            </w:r>
            <w:proofErr w:type="spellStart"/>
            <w:r>
              <w:lastRenderedPageBreak/>
              <w:t>Neighbourhood</w:t>
            </w:r>
            <w:proofErr w:type="spellEnd"/>
            <w:r>
              <w:t xml:space="preserve">: Europe’s Enlargement Moment,” The World Stage </w:t>
            </w:r>
          </w:p>
        </w:tc>
        <w:tc>
          <w:tcPr>
            <w:tcW w:w="2877" w:type="dxa"/>
          </w:tcPr>
          <w:p w14:paraId="3F819D33" w14:textId="77777777" w:rsidR="00FC28D1" w:rsidRDefault="00195D7F">
            <w:r>
              <w:lastRenderedPageBreak/>
              <w:t>L/S</w:t>
            </w:r>
          </w:p>
        </w:tc>
      </w:tr>
      <w:tr w:rsidR="00FC28D1" w14:paraId="31D159F6" w14:textId="77777777" w:rsidTr="007F4DA7">
        <w:trPr>
          <w:jc w:val="center"/>
        </w:trPr>
        <w:tc>
          <w:tcPr>
            <w:tcW w:w="2876" w:type="dxa"/>
          </w:tcPr>
          <w:p w14:paraId="2BA64191" w14:textId="77777777" w:rsidR="00FC28D1" w:rsidRDefault="00195D7F">
            <w:r>
              <w:t>5</w:t>
            </w:r>
          </w:p>
        </w:tc>
        <w:tc>
          <w:tcPr>
            <w:tcW w:w="2877" w:type="dxa"/>
          </w:tcPr>
          <w:p w14:paraId="242E1425" w14:textId="77777777" w:rsidR="00FC28D1" w:rsidRDefault="000E5106">
            <w:r>
              <w:t>Trade, currency, stock and commodity markets, and political-economic risk exposure</w:t>
            </w:r>
          </w:p>
          <w:p w14:paraId="5BD4271B" w14:textId="77777777" w:rsidR="00D813D0" w:rsidRDefault="00D813D0"/>
          <w:p w14:paraId="1EFDA6E4" w14:textId="77777777" w:rsidR="00D106CB" w:rsidRDefault="00000000">
            <w:r>
              <w:t>Reading: Stiglitz, “The Price of Inequality”</w:t>
            </w:r>
          </w:p>
          <w:p w14:paraId="03F82F4E" w14:textId="77777777" w:rsidR="00D106CB" w:rsidRDefault="00D106CB"/>
          <w:p w14:paraId="16C79953" w14:textId="77777777" w:rsidR="002A2964" w:rsidRDefault="002A2964"/>
          <w:p w14:paraId="6C2D0ED1" w14:textId="30737C69" w:rsidR="00933FE5" w:rsidRDefault="002A2964">
            <w:r>
              <w:t xml:space="preserve">Podcast: “A Conversation with Ignacio Garcia </w:t>
            </w:r>
            <w:proofErr w:type="spellStart"/>
            <w:r>
              <w:t>Bercero</w:t>
            </w:r>
            <w:proofErr w:type="spellEnd"/>
            <w:r>
              <w:t xml:space="preserve"> on the challenges to the EU’s trade policy,” The EU Law Live Podcast </w:t>
            </w:r>
            <w:proofErr w:type="gramStart"/>
            <w:r>
              <w:t>Series</w:t>
            </w:r>
            <w:r w:rsidR="00B41304">
              <w:t xml:space="preserve">; </w:t>
            </w:r>
            <w:r w:rsidR="00000000">
              <w:t xml:space="preserve"> “</w:t>
            </w:r>
            <w:proofErr w:type="gramEnd"/>
            <w:r w:rsidR="00000000">
              <w:t>International Trade Law: How Global Rules Shape Business,” International Business Today</w:t>
            </w:r>
          </w:p>
        </w:tc>
        <w:tc>
          <w:tcPr>
            <w:tcW w:w="2877" w:type="dxa"/>
          </w:tcPr>
          <w:p w14:paraId="179E5FE4" w14:textId="77777777" w:rsidR="00FC28D1" w:rsidRDefault="00195D7F">
            <w:r>
              <w:t>L/S</w:t>
            </w:r>
          </w:p>
        </w:tc>
      </w:tr>
      <w:tr w:rsidR="00FC28D1" w14:paraId="6FF48CF9" w14:textId="77777777" w:rsidTr="007F4DA7">
        <w:trPr>
          <w:jc w:val="center"/>
        </w:trPr>
        <w:tc>
          <w:tcPr>
            <w:tcW w:w="2876" w:type="dxa"/>
          </w:tcPr>
          <w:p w14:paraId="47750BAE" w14:textId="77777777" w:rsidR="00FC28D1" w:rsidRDefault="00D973FB">
            <w:r>
              <w:t>6</w:t>
            </w:r>
          </w:p>
        </w:tc>
        <w:tc>
          <w:tcPr>
            <w:tcW w:w="2877" w:type="dxa"/>
          </w:tcPr>
          <w:p w14:paraId="704DFFD4" w14:textId="77777777" w:rsidR="00FC28D1" w:rsidRDefault="000E5106">
            <w:r>
              <w:t>The state, competition, regulation, and policy trade-offs</w:t>
            </w:r>
          </w:p>
          <w:p w14:paraId="7FC0A232" w14:textId="77777777" w:rsidR="00B41304" w:rsidRDefault="00B41304"/>
          <w:p w14:paraId="633B78D5" w14:textId="77777777" w:rsidR="00D106CB" w:rsidRDefault="00000000">
            <w:r>
              <w:t>Reading: Mazzucato, “The Value of Everything”</w:t>
            </w:r>
          </w:p>
          <w:p w14:paraId="7B9777BD" w14:textId="77777777" w:rsidR="00D106CB" w:rsidRDefault="00D106CB"/>
          <w:p w14:paraId="7B5C5E40" w14:textId="77777777" w:rsidR="002A2964" w:rsidRDefault="002A2964"/>
          <w:p w14:paraId="1C790D61" w14:textId="1D67956E" w:rsidR="00933FE5" w:rsidRDefault="002A2964">
            <w:r>
              <w:t>Podcasts</w:t>
            </w:r>
            <w:proofErr w:type="gramStart"/>
            <w:r>
              <w:t>:  “</w:t>
            </w:r>
            <w:proofErr w:type="gramEnd"/>
            <w:r>
              <w:t>Is the EU Ready to handle the major challenges it is facing?”, The World Stage</w:t>
            </w:r>
            <w:r w:rsidR="00B41304">
              <w:t>; “</w:t>
            </w:r>
            <w:r w:rsidR="00000000">
              <w:t>A Stronger Europe in a Fragile World,” The World Stage; “How Should the EU Navigate Multilateral Cooperation?” The World Stage</w:t>
            </w:r>
          </w:p>
        </w:tc>
        <w:tc>
          <w:tcPr>
            <w:tcW w:w="2877" w:type="dxa"/>
          </w:tcPr>
          <w:p w14:paraId="6B0312C9" w14:textId="77777777" w:rsidR="00FC28D1" w:rsidRDefault="00195D7F">
            <w:r>
              <w:t>L/S</w:t>
            </w:r>
          </w:p>
        </w:tc>
      </w:tr>
      <w:tr w:rsidR="00FC28D1" w14:paraId="10B141C4" w14:textId="77777777" w:rsidTr="007F4DA7">
        <w:trPr>
          <w:jc w:val="center"/>
        </w:trPr>
        <w:tc>
          <w:tcPr>
            <w:tcW w:w="2876" w:type="dxa"/>
          </w:tcPr>
          <w:p w14:paraId="13D1124A" w14:textId="77777777" w:rsidR="00FC28D1" w:rsidRDefault="00D973FB">
            <w:r>
              <w:t>7</w:t>
            </w:r>
          </w:p>
        </w:tc>
        <w:tc>
          <w:tcPr>
            <w:tcW w:w="2877" w:type="dxa"/>
          </w:tcPr>
          <w:p w14:paraId="56B74EAA" w14:textId="77777777" w:rsidR="00FC28D1" w:rsidRDefault="000E5106">
            <w:r>
              <w:t>Hard challenges: Energy provision, energy transition, climate policy, and strategic vulnerability</w:t>
            </w:r>
          </w:p>
          <w:p w14:paraId="5151A8EC" w14:textId="77777777" w:rsidR="00933FE5" w:rsidRDefault="00933FE5"/>
          <w:p w14:paraId="44CA456B" w14:textId="77777777" w:rsidR="00933FE5" w:rsidRDefault="00000000">
            <w:r>
              <w:t>Podcast: “Building Peace Through a Sustainable Environment,” The World Stage</w:t>
            </w:r>
          </w:p>
        </w:tc>
        <w:tc>
          <w:tcPr>
            <w:tcW w:w="2877" w:type="dxa"/>
          </w:tcPr>
          <w:p w14:paraId="1ED5F1FD" w14:textId="77777777" w:rsidR="00FC28D1" w:rsidRDefault="00195D7F">
            <w:r>
              <w:t>L/S</w:t>
            </w:r>
          </w:p>
        </w:tc>
      </w:tr>
      <w:tr w:rsidR="00FC28D1" w14:paraId="61F5CD48" w14:textId="77777777" w:rsidTr="007F4DA7">
        <w:trPr>
          <w:jc w:val="center"/>
        </w:trPr>
        <w:tc>
          <w:tcPr>
            <w:tcW w:w="2876" w:type="dxa"/>
          </w:tcPr>
          <w:p w14:paraId="7B34C149" w14:textId="77777777" w:rsidR="00FC28D1" w:rsidRDefault="00D973FB">
            <w:r>
              <w:t>8</w:t>
            </w:r>
          </w:p>
        </w:tc>
        <w:tc>
          <w:tcPr>
            <w:tcW w:w="2877" w:type="dxa"/>
          </w:tcPr>
          <w:p w14:paraId="31E7F97E" w14:textId="77777777" w:rsidR="00FC28D1" w:rsidRDefault="000E5106">
            <w:r>
              <w:t>Evolving challenges: Digitalization, platforms, and information risks</w:t>
            </w:r>
          </w:p>
          <w:p w14:paraId="2B5B26E0" w14:textId="77777777" w:rsidR="002A2964" w:rsidRDefault="002A2964"/>
          <w:p w14:paraId="62EF1984" w14:textId="71F891EE" w:rsidR="002A2964" w:rsidRDefault="002A2964">
            <w:r>
              <w:t xml:space="preserve">Podcasts: “EU Cybersecurity and Resilience — What challenges to create a common framework,” </w:t>
            </w:r>
            <w:proofErr w:type="spellStart"/>
            <w:r>
              <w:t>Euractiv</w:t>
            </w:r>
            <w:proofErr w:type="spellEnd"/>
            <w:r>
              <w:t xml:space="preserve"> Talks; “The EU’s mission Harness data and AI to solve global challenges,” EU Decoded; “The Disruptions that will reshape everything by 2030,” Gartner </w:t>
            </w:r>
            <w:proofErr w:type="spellStart"/>
            <w:r>
              <w:t>ThinkCast</w:t>
            </w:r>
            <w:proofErr w:type="spellEnd"/>
            <w:r>
              <w:t>; “How to Protect Critical Infrastructure Against Cyberattacks,” The World Stage</w:t>
            </w:r>
          </w:p>
          <w:p w14:paraId="09B2DB5C" w14:textId="77777777" w:rsidR="000A3CE4" w:rsidRDefault="000A3CE4"/>
          <w:p w14:paraId="2D961C4F" w14:textId="77777777" w:rsidR="000A3CE4" w:rsidRDefault="000A3CE4">
            <w:r>
              <w:t>OPTIONAL</w:t>
            </w:r>
            <w:proofErr w:type="gramStart"/>
            <w:r>
              <w:t>:  “</w:t>
            </w:r>
            <w:proofErr w:type="gramEnd"/>
            <w:r>
              <w:t>Why AI Might Actually Create More Work for Lawyers,” Odd Lots</w:t>
            </w:r>
          </w:p>
          <w:p w14:paraId="1C434884" w14:textId="2317FBBA" w:rsidR="00933FE5" w:rsidRDefault="00933FE5"/>
        </w:tc>
        <w:tc>
          <w:tcPr>
            <w:tcW w:w="2877" w:type="dxa"/>
          </w:tcPr>
          <w:p w14:paraId="5C41C37F" w14:textId="77777777" w:rsidR="00FC28D1" w:rsidRDefault="00195D7F">
            <w:r>
              <w:lastRenderedPageBreak/>
              <w:t>L/S – UNGA High Level General Debate starts (22 Sept)</w:t>
            </w:r>
          </w:p>
        </w:tc>
      </w:tr>
      <w:tr w:rsidR="00FC28D1" w14:paraId="3CE84CF0" w14:textId="77777777" w:rsidTr="007F4DA7">
        <w:trPr>
          <w:jc w:val="center"/>
        </w:trPr>
        <w:tc>
          <w:tcPr>
            <w:tcW w:w="2876" w:type="dxa"/>
          </w:tcPr>
          <w:p w14:paraId="2DD11D72" w14:textId="77777777" w:rsidR="00FC28D1" w:rsidRDefault="00D973FB">
            <w:r>
              <w:t>9</w:t>
            </w:r>
          </w:p>
        </w:tc>
        <w:tc>
          <w:tcPr>
            <w:tcW w:w="2877" w:type="dxa"/>
          </w:tcPr>
          <w:p w14:paraId="4A637388" w14:textId="77777777" w:rsidR="00FC28D1" w:rsidRDefault="000E5106">
            <w:r>
              <w:t>Developed, developing, and least developed countries in one world: development, instability, migration pressure, hybrid threats, and transnational challenges</w:t>
            </w:r>
          </w:p>
          <w:p w14:paraId="64540F6E" w14:textId="77777777" w:rsidR="000E5106" w:rsidRDefault="000E5106"/>
          <w:p w14:paraId="07E0E5CD" w14:textId="77777777" w:rsidR="000E5106" w:rsidRDefault="000E5106">
            <w:r>
              <w:t>Guest Speaker</w:t>
            </w:r>
            <w:proofErr w:type="gramStart"/>
            <w:r>
              <w:t>:  Amb</w:t>
            </w:r>
            <w:proofErr w:type="gramEnd"/>
            <w:r>
              <w:t xml:space="preserve"> (Ret) Alexander Laskaris</w:t>
            </w:r>
          </w:p>
          <w:p w14:paraId="59DCA018" w14:textId="77777777" w:rsidR="00933FE5" w:rsidRDefault="00933FE5"/>
          <w:p w14:paraId="7FF6A284" w14:textId="1383349D" w:rsidR="00933FE5" w:rsidRDefault="00000000">
            <w:r>
              <w:t xml:space="preserve">Podcasts: “Where and What Is Hamas Today?” The World Stage; “Global Governance in Transition: EU–Japan Perspectives,” The World Stage; “The </w:t>
            </w:r>
            <w:proofErr w:type="spellStart"/>
            <w:r>
              <w:t>Neighbourhood</w:t>
            </w:r>
            <w:proofErr w:type="spellEnd"/>
            <w:r>
              <w:t>: Europe’s Enlargement Moment,” The World Stage; “Does BRICS Expansion Signify Conflict Between the West and the Rest?” The World Stage</w:t>
            </w:r>
          </w:p>
        </w:tc>
        <w:tc>
          <w:tcPr>
            <w:tcW w:w="2877" w:type="dxa"/>
          </w:tcPr>
          <w:p w14:paraId="33C58E13" w14:textId="77777777" w:rsidR="00FC28D1" w:rsidRDefault="00195D7F">
            <w:r>
              <w:t>L/S</w:t>
            </w:r>
          </w:p>
        </w:tc>
      </w:tr>
      <w:tr w:rsidR="00FC28D1" w14:paraId="59E11898" w14:textId="77777777" w:rsidTr="007F4DA7">
        <w:trPr>
          <w:jc w:val="center"/>
        </w:trPr>
        <w:tc>
          <w:tcPr>
            <w:tcW w:w="2876" w:type="dxa"/>
          </w:tcPr>
          <w:p w14:paraId="36DC6B74" w14:textId="77777777" w:rsidR="00FC28D1" w:rsidRDefault="00195D7F">
            <w:r>
              <w:t>10-11</w:t>
            </w:r>
          </w:p>
        </w:tc>
        <w:tc>
          <w:tcPr>
            <w:tcW w:w="2877" w:type="dxa"/>
          </w:tcPr>
          <w:p w14:paraId="411319EE" w14:textId="77777777" w:rsidR="00FC28D1" w:rsidRDefault="00195D7F">
            <w:r>
              <w:t>Russia and China: geopolitical change, disinformation, non-state collusion, and economic risk</w:t>
            </w:r>
          </w:p>
          <w:p w14:paraId="14D6A2AB" w14:textId="77777777" w:rsidR="000E5106" w:rsidRDefault="000E5106"/>
          <w:p w14:paraId="092B407C" w14:textId="7351482F" w:rsidR="000E5106" w:rsidRDefault="000E5106">
            <w:r>
              <w:lastRenderedPageBreak/>
              <w:t>Guest Speakers: Dr. Eric Rudenshiold, The Caspian Policy Center (TBC); Dr. Brian Murray, MedTech Syndicates (confirmed)</w:t>
            </w:r>
          </w:p>
          <w:p w14:paraId="5B5577AA" w14:textId="77777777" w:rsidR="00933FE5" w:rsidRDefault="00933FE5"/>
          <w:p w14:paraId="78DC8B72" w14:textId="70701D36" w:rsidR="00933FE5" w:rsidRDefault="00000000">
            <w:r>
              <w:t>Podcasts: “Building Influence: China’s Belt and Road Initiative and the politics of infrastructure,” The World Stage; “Multilateral China: Crafting Influence in and Beyond the UN,” The World Stage; “Russia–West Relations Before, In and After the War on Ukraine,” The World Stage; “The Ukraine War and the NATO Responses in the Baltics and the High North Regions,” The World Stage</w:t>
            </w:r>
          </w:p>
        </w:tc>
        <w:tc>
          <w:tcPr>
            <w:tcW w:w="2877" w:type="dxa"/>
          </w:tcPr>
          <w:p w14:paraId="3FDE9AB0" w14:textId="77777777" w:rsidR="00FC28D1" w:rsidRDefault="00195D7F">
            <w:r>
              <w:lastRenderedPageBreak/>
              <w:t>L/S</w:t>
            </w:r>
          </w:p>
        </w:tc>
      </w:tr>
      <w:tr w:rsidR="00FC28D1" w14:paraId="2404D74A" w14:textId="77777777" w:rsidTr="007F4DA7">
        <w:trPr>
          <w:jc w:val="center"/>
        </w:trPr>
        <w:tc>
          <w:tcPr>
            <w:tcW w:w="2876" w:type="dxa"/>
          </w:tcPr>
          <w:p w14:paraId="2B796413" w14:textId="77777777" w:rsidR="00FC28D1" w:rsidRDefault="00195D7F">
            <w:r>
              <w:t>12</w:t>
            </w:r>
          </w:p>
        </w:tc>
        <w:tc>
          <w:tcPr>
            <w:tcW w:w="2877" w:type="dxa"/>
          </w:tcPr>
          <w:p w14:paraId="6B00F31C" w14:textId="77777777" w:rsidR="00FC28D1" w:rsidRDefault="00195D7F">
            <w:r>
              <w:t>The United States and Europe in comparative perspective</w:t>
            </w:r>
          </w:p>
          <w:p w14:paraId="1E7B5A95" w14:textId="77777777" w:rsidR="00933FE5" w:rsidRDefault="00933FE5"/>
          <w:p w14:paraId="7D4EBEB2" w14:textId="77777777" w:rsidR="00933FE5" w:rsidRDefault="00000000">
            <w:r>
              <w:t>Podcasts: “Is U.S. Foreign Policy Now Open for Business?” The World Stage; “Global Disorder and Distrust: Trump as a Symptom,” The World Stage</w:t>
            </w:r>
          </w:p>
        </w:tc>
        <w:tc>
          <w:tcPr>
            <w:tcW w:w="2877" w:type="dxa"/>
          </w:tcPr>
          <w:p w14:paraId="50F6B830" w14:textId="77777777" w:rsidR="00FC28D1" w:rsidRDefault="00195D7F">
            <w:r>
              <w:t>L/S – UNGA High Level General Debate ends (28 Sept)</w:t>
            </w:r>
          </w:p>
        </w:tc>
      </w:tr>
      <w:tr w:rsidR="00FC28D1" w14:paraId="1ACD4CA1" w14:textId="77777777" w:rsidTr="007F4DA7">
        <w:trPr>
          <w:jc w:val="center"/>
        </w:trPr>
        <w:tc>
          <w:tcPr>
            <w:tcW w:w="2876" w:type="dxa"/>
          </w:tcPr>
          <w:p w14:paraId="68C40128" w14:textId="77777777" w:rsidR="00FC28D1" w:rsidRDefault="00195D7F">
            <w:r>
              <w:t>13</w:t>
            </w:r>
          </w:p>
        </w:tc>
        <w:tc>
          <w:tcPr>
            <w:tcW w:w="2877" w:type="dxa"/>
          </w:tcPr>
          <w:p w14:paraId="426D3C1D" w14:textId="77777777" w:rsidR="00FC28D1" w:rsidRDefault="00195D7F">
            <w:r>
              <w:t>Workshop: political-economic risk analysis and policy briefing development</w:t>
            </w:r>
          </w:p>
          <w:p w14:paraId="73A8038B" w14:textId="77777777" w:rsidR="000A3CE4" w:rsidRDefault="000A3CE4"/>
          <w:p w14:paraId="63E4B156" w14:textId="6D9B9E89" w:rsidR="00933FE5" w:rsidRDefault="000A3CE4">
            <w:r>
              <w:t>Podcast</w:t>
            </w:r>
            <w:proofErr w:type="gramStart"/>
            <w:r>
              <w:t>:  “</w:t>
            </w:r>
            <w:proofErr w:type="gramEnd"/>
            <w:r>
              <w:t>From Chaos to Connection: Transforming Conflict Across Diverse Disputes with Ken Cloke,” Conflict, Power &amp; Persuasion; “Negotiating with Tough Partners,” The World Stage</w:t>
            </w:r>
          </w:p>
        </w:tc>
        <w:tc>
          <w:tcPr>
            <w:tcW w:w="2877" w:type="dxa"/>
          </w:tcPr>
          <w:p w14:paraId="5774116C" w14:textId="77777777" w:rsidR="00FC28D1" w:rsidRDefault="00195D7F">
            <w:r>
              <w:t>L/S</w:t>
            </w:r>
          </w:p>
        </w:tc>
      </w:tr>
      <w:tr w:rsidR="00FC28D1" w14:paraId="719C5346" w14:textId="77777777" w:rsidTr="007F4DA7">
        <w:trPr>
          <w:jc w:val="center"/>
        </w:trPr>
        <w:tc>
          <w:tcPr>
            <w:tcW w:w="2876" w:type="dxa"/>
          </w:tcPr>
          <w:p w14:paraId="510181A5" w14:textId="77777777" w:rsidR="00FC28D1" w:rsidRDefault="00195D7F">
            <w:r>
              <w:t>14-15</w:t>
            </w:r>
          </w:p>
        </w:tc>
        <w:tc>
          <w:tcPr>
            <w:tcW w:w="2877" w:type="dxa"/>
          </w:tcPr>
          <w:p w14:paraId="41D789E2" w14:textId="77777777" w:rsidR="00FC28D1" w:rsidRDefault="00195D7F">
            <w:r>
              <w:t>Student briefings, synthesis, and outlook</w:t>
            </w:r>
          </w:p>
        </w:tc>
        <w:tc>
          <w:tcPr>
            <w:tcW w:w="2877" w:type="dxa"/>
          </w:tcPr>
          <w:p w14:paraId="04D16F02" w14:textId="77777777" w:rsidR="00FC28D1" w:rsidRDefault="00195D7F">
            <w:r>
              <w:t>S</w:t>
            </w:r>
          </w:p>
        </w:tc>
      </w:tr>
      <w:tr w:rsidR="007F4DA7" w14:paraId="1BD56990" w14:textId="77777777" w:rsidTr="007F4DA7">
        <w:trPr>
          <w:jc w:val="center"/>
        </w:trPr>
        <w:tc>
          <w:tcPr>
            <w:tcW w:w="2876" w:type="dxa"/>
          </w:tcPr>
          <w:p w14:paraId="1533A370" w14:textId="77777777" w:rsidR="007F4DA7" w:rsidRDefault="007F4DA7">
            <w:r>
              <w:t>16</w:t>
            </w:r>
          </w:p>
        </w:tc>
        <w:tc>
          <w:tcPr>
            <w:tcW w:w="2877" w:type="dxa"/>
          </w:tcPr>
          <w:p w14:paraId="7911AEAA" w14:textId="77777777" w:rsidR="007F4DA7" w:rsidRDefault="007F4DA7">
            <w:r>
              <w:t>Class Summary</w:t>
            </w:r>
          </w:p>
        </w:tc>
        <w:tc>
          <w:tcPr>
            <w:tcW w:w="2877" w:type="dxa"/>
          </w:tcPr>
          <w:p w14:paraId="3666ABB1" w14:textId="77777777" w:rsidR="007F4DA7" w:rsidRDefault="00D4599C">
            <w:r>
              <w:t>L/S</w:t>
            </w:r>
          </w:p>
        </w:tc>
      </w:tr>
    </w:tbl>
    <w:p w14:paraId="653F7EFE" w14:textId="77777777" w:rsidR="00FC28D1" w:rsidRDefault="00FC28D1"/>
    <w:p w14:paraId="4FF7D3A1" w14:textId="77777777" w:rsidR="00FC28D1" w:rsidRDefault="00195D7F">
      <w:r>
        <w:rPr>
          <w:b/>
        </w:rPr>
        <w:t>LEARNING OUTCOMES ASSESSMENT MATRIX</w:t>
      </w:r>
    </w:p>
    <w:tbl>
      <w:tblPr>
        <w:tblStyle w:val="TableGrid"/>
        <w:tblW w:w="0" w:type="auto"/>
        <w:jc w:val="center"/>
        <w:tblLook w:val="04A0" w:firstRow="1" w:lastRow="0" w:firstColumn="1" w:lastColumn="0" w:noHBand="0" w:noVBand="1"/>
      </w:tblPr>
      <w:tblGrid>
        <w:gridCol w:w="2155"/>
        <w:gridCol w:w="2157"/>
        <w:gridCol w:w="2159"/>
        <w:gridCol w:w="2159"/>
      </w:tblGrid>
      <w:tr w:rsidR="00FC28D1" w14:paraId="57539765" w14:textId="77777777">
        <w:trPr>
          <w:jc w:val="center"/>
        </w:trPr>
        <w:tc>
          <w:tcPr>
            <w:tcW w:w="2160" w:type="dxa"/>
          </w:tcPr>
          <w:p w14:paraId="717E9CE7" w14:textId="77777777" w:rsidR="00FC28D1" w:rsidRDefault="00195D7F">
            <w:r>
              <w:lastRenderedPageBreak/>
              <w:t>Learning outcomes</w:t>
            </w:r>
          </w:p>
        </w:tc>
        <w:tc>
          <w:tcPr>
            <w:tcW w:w="2160" w:type="dxa"/>
          </w:tcPr>
          <w:p w14:paraId="21564CD2" w14:textId="77777777" w:rsidR="00FC28D1" w:rsidRDefault="00195D7F">
            <w:r>
              <w:t>Evaluation criteria (40-69%)</w:t>
            </w:r>
          </w:p>
        </w:tc>
        <w:tc>
          <w:tcPr>
            <w:tcW w:w="2160" w:type="dxa"/>
          </w:tcPr>
          <w:p w14:paraId="06CDD45B" w14:textId="77777777" w:rsidR="00FC28D1" w:rsidRDefault="00195D7F">
            <w:r>
              <w:t>Evaluation criteria (70-89%)</w:t>
            </w:r>
          </w:p>
        </w:tc>
        <w:tc>
          <w:tcPr>
            <w:tcW w:w="2160" w:type="dxa"/>
          </w:tcPr>
          <w:p w14:paraId="21586627" w14:textId="77777777" w:rsidR="00FC28D1" w:rsidRDefault="00195D7F">
            <w:r>
              <w:t>Evaluation criteria (90-100%)</w:t>
            </w:r>
          </w:p>
        </w:tc>
      </w:tr>
      <w:tr w:rsidR="00FC28D1" w14:paraId="71C08790" w14:textId="77777777">
        <w:trPr>
          <w:jc w:val="center"/>
        </w:trPr>
        <w:tc>
          <w:tcPr>
            <w:tcW w:w="2160" w:type="dxa"/>
          </w:tcPr>
          <w:p w14:paraId="3CE3E47E" w14:textId="77777777" w:rsidR="00FC28D1" w:rsidRDefault="00195D7F">
            <w:r>
              <w:t>Knowledge</w:t>
            </w:r>
          </w:p>
        </w:tc>
        <w:tc>
          <w:tcPr>
            <w:tcW w:w="2160" w:type="dxa"/>
          </w:tcPr>
          <w:p w14:paraId="0DC197B5" w14:textId="77777777" w:rsidR="00FC28D1" w:rsidRDefault="00195D7F">
            <w:proofErr w:type="gramStart"/>
            <w:r>
              <w:t>Student is</w:t>
            </w:r>
            <w:proofErr w:type="gramEnd"/>
            <w:r>
              <w:t xml:space="preserve"> aware of the main course topics but </w:t>
            </w:r>
            <w:proofErr w:type="gramStart"/>
            <w:r>
              <w:t>shows</w:t>
            </w:r>
            <w:proofErr w:type="gramEnd"/>
            <w:r>
              <w:t xml:space="preserve"> only partial understanding of core concepts and relationships.</w:t>
            </w:r>
          </w:p>
        </w:tc>
        <w:tc>
          <w:tcPr>
            <w:tcW w:w="2160" w:type="dxa"/>
          </w:tcPr>
          <w:p w14:paraId="56E5BDBD" w14:textId="77777777" w:rsidR="00FC28D1" w:rsidRDefault="00195D7F">
            <w:proofErr w:type="gramStart"/>
            <w:r>
              <w:t>Student understands</w:t>
            </w:r>
            <w:proofErr w:type="gramEnd"/>
            <w:r>
              <w:t xml:space="preserve"> the main course topics and can explain major economic, political, and social interdependencies with reasonable accuracy.</w:t>
            </w:r>
          </w:p>
        </w:tc>
        <w:tc>
          <w:tcPr>
            <w:tcW w:w="2160" w:type="dxa"/>
          </w:tcPr>
          <w:p w14:paraId="46ACE456" w14:textId="77777777" w:rsidR="00FC28D1" w:rsidRDefault="00195D7F">
            <w:proofErr w:type="gramStart"/>
            <w:r>
              <w:t>Student demonstrates</w:t>
            </w:r>
            <w:proofErr w:type="gramEnd"/>
            <w:r>
              <w:t xml:space="preserve"> strong understanding of the main course topics and can apply political-economic and migration-related concepts in a well-structured analysis.</w:t>
            </w:r>
          </w:p>
        </w:tc>
      </w:tr>
      <w:tr w:rsidR="00FC28D1" w14:paraId="247748D4" w14:textId="77777777">
        <w:trPr>
          <w:jc w:val="center"/>
        </w:trPr>
        <w:tc>
          <w:tcPr>
            <w:tcW w:w="2160" w:type="dxa"/>
          </w:tcPr>
          <w:p w14:paraId="021D94BB" w14:textId="77777777" w:rsidR="00FC28D1" w:rsidRDefault="00195D7F">
            <w:r>
              <w:t>Skills</w:t>
            </w:r>
          </w:p>
        </w:tc>
        <w:tc>
          <w:tcPr>
            <w:tcW w:w="2160" w:type="dxa"/>
          </w:tcPr>
          <w:p w14:paraId="43DF6F53" w14:textId="77777777" w:rsidR="00FC28D1" w:rsidRDefault="00195D7F">
            <w:proofErr w:type="gramStart"/>
            <w:r>
              <w:t>Student</w:t>
            </w:r>
            <w:proofErr w:type="gramEnd"/>
            <w:r>
              <w:t xml:space="preserve"> can describe basic issues but </w:t>
            </w:r>
            <w:proofErr w:type="gramStart"/>
            <w:r>
              <w:t>has</w:t>
            </w:r>
            <w:proofErr w:type="gramEnd"/>
            <w:r>
              <w:t xml:space="preserve"> difficulty applying concepts to evidence or policy problems.</w:t>
            </w:r>
          </w:p>
        </w:tc>
        <w:tc>
          <w:tcPr>
            <w:tcW w:w="2160" w:type="dxa"/>
          </w:tcPr>
          <w:p w14:paraId="6DBE8F21" w14:textId="77777777" w:rsidR="00FC28D1" w:rsidRDefault="00195D7F">
            <w:proofErr w:type="gramStart"/>
            <w:r>
              <w:t>Student</w:t>
            </w:r>
            <w:proofErr w:type="gramEnd"/>
            <w:r>
              <w:t xml:space="preserve"> can apply key concepts to concrete examples and formulate plausible policy responses.</w:t>
            </w:r>
          </w:p>
        </w:tc>
        <w:tc>
          <w:tcPr>
            <w:tcW w:w="2160" w:type="dxa"/>
          </w:tcPr>
          <w:p w14:paraId="4285DCE0" w14:textId="77777777" w:rsidR="00FC28D1" w:rsidRDefault="00195D7F">
            <w:proofErr w:type="gramStart"/>
            <w:r>
              <w:t>Student</w:t>
            </w:r>
            <w:proofErr w:type="gramEnd"/>
            <w:r>
              <w:t xml:space="preserve"> can synthesize evidence, analyze risks, and produce clear and persuasive policy recommendations in written and oral form.</w:t>
            </w:r>
          </w:p>
        </w:tc>
      </w:tr>
      <w:tr w:rsidR="00FC28D1" w14:paraId="3593FFE4" w14:textId="77777777">
        <w:trPr>
          <w:jc w:val="center"/>
        </w:trPr>
        <w:tc>
          <w:tcPr>
            <w:tcW w:w="2160" w:type="dxa"/>
          </w:tcPr>
          <w:p w14:paraId="0F31C37C" w14:textId="77777777" w:rsidR="00FC28D1" w:rsidRDefault="00195D7F">
            <w:r>
              <w:t>Competencies</w:t>
            </w:r>
          </w:p>
        </w:tc>
        <w:tc>
          <w:tcPr>
            <w:tcW w:w="2160" w:type="dxa"/>
          </w:tcPr>
          <w:p w14:paraId="0325370E" w14:textId="77777777" w:rsidR="00FC28D1" w:rsidRDefault="00195D7F">
            <w:proofErr w:type="gramStart"/>
            <w:r>
              <w:t>Student participates</w:t>
            </w:r>
            <w:proofErr w:type="gramEnd"/>
            <w:r>
              <w:t xml:space="preserve"> in </w:t>
            </w:r>
            <w:proofErr w:type="gramStart"/>
            <w:r>
              <w:t>discussion</w:t>
            </w:r>
            <w:proofErr w:type="gramEnd"/>
            <w:r>
              <w:t xml:space="preserve"> and shows basic critical engagement with course material.</w:t>
            </w:r>
          </w:p>
        </w:tc>
        <w:tc>
          <w:tcPr>
            <w:tcW w:w="2160" w:type="dxa"/>
          </w:tcPr>
          <w:p w14:paraId="45BDC0BE" w14:textId="77777777" w:rsidR="00FC28D1" w:rsidRDefault="00195D7F">
            <w:proofErr w:type="gramStart"/>
            <w:r>
              <w:t>Student engages</w:t>
            </w:r>
            <w:proofErr w:type="gramEnd"/>
            <w:r>
              <w:t xml:space="preserve"> critically with course material and can compare different explanations and policy options.</w:t>
            </w:r>
          </w:p>
        </w:tc>
        <w:tc>
          <w:tcPr>
            <w:tcW w:w="2160" w:type="dxa"/>
          </w:tcPr>
          <w:p w14:paraId="1B981CC2" w14:textId="77777777" w:rsidR="00FC28D1" w:rsidRDefault="00195D7F">
            <w:r>
              <w:t>Student demonstrates high-level critical thinking, scenario analysis, and the ability to evaluate trade-offs across multiple policy options.</w:t>
            </w:r>
          </w:p>
        </w:tc>
      </w:tr>
    </w:tbl>
    <w:p w14:paraId="09CC9743" w14:textId="77777777" w:rsidR="00FC28D1" w:rsidRDefault="00FC28D1"/>
    <w:p w14:paraId="08D3991E" w14:textId="77777777" w:rsidR="00FC28D1" w:rsidRDefault="00195D7F">
      <w:r>
        <w:rPr>
          <w:b/>
        </w:rPr>
        <w:t>ALIGNMENT OF GRADING CRITERIA AND LEARNING OUTCOMES</w:t>
      </w:r>
    </w:p>
    <w:tbl>
      <w:tblPr>
        <w:tblStyle w:val="TableGrid"/>
        <w:tblW w:w="0" w:type="auto"/>
        <w:jc w:val="center"/>
        <w:tblLook w:val="04A0" w:firstRow="1" w:lastRow="0" w:firstColumn="1" w:lastColumn="0" w:noHBand="0" w:noVBand="1"/>
      </w:tblPr>
      <w:tblGrid>
        <w:gridCol w:w="2158"/>
        <w:gridCol w:w="2158"/>
        <w:gridCol w:w="2156"/>
        <w:gridCol w:w="2158"/>
      </w:tblGrid>
      <w:tr w:rsidR="00FC28D1" w14:paraId="7E20F61D" w14:textId="77777777">
        <w:trPr>
          <w:jc w:val="center"/>
        </w:trPr>
        <w:tc>
          <w:tcPr>
            <w:tcW w:w="2160" w:type="dxa"/>
          </w:tcPr>
          <w:p w14:paraId="38A5DB15" w14:textId="77777777" w:rsidR="00FC28D1" w:rsidRDefault="00195D7F">
            <w:r>
              <w:t>Grading criteria</w:t>
            </w:r>
          </w:p>
        </w:tc>
        <w:tc>
          <w:tcPr>
            <w:tcW w:w="2160" w:type="dxa"/>
          </w:tcPr>
          <w:p w14:paraId="4DD27D89" w14:textId="77777777" w:rsidR="00FC28D1" w:rsidRDefault="00195D7F">
            <w:r>
              <w:t>1. Knowledge</w:t>
            </w:r>
          </w:p>
        </w:tc>
        <w:tc>
          <w:tcPr>
            <w:tcW w:w="2160" w:type="dxa"/>
          </w:tcPr>
          <w:p w14:paraId="1F26C07F" w14:textId="77777777" w:rsidR="00FC28D1" w:rsidRDefault="00195D7F">
            <w:r>
              <w:t>2. Skills</w:t>
            </w:r>
          </w:p>
        </w:tc>
        <w:tc>
          <w:tcPr>
            <w:tcW w:w="2160" w:type="dxa"/>
          </w:tcPr>
          <w:p w14:paraId="2CB385CE" w14:textId="77777777" w:rsidR="00FC28D1" w:rsidRDefault="00195D7F">
            <w:r>
              <w:t>3. Competencies</w:t>
            </w:r>
          </w:p>
        </w:tc>
      </w:tr>
      <w:tr w:rsidR="00FC28D1" w14:paraId="18AD0FCA" w14:textId="77777777">
        <w:trPr>
          <w:jc w:val="center"/>
        </w:trPr>
        <w:tc>
          <w:tcPr>
            <w:tcW w:w="2160" w:type="dxa"/>
          </w:tcPr>
          <w:p w14:paraId="518EC546" w14:textId="77777777" w:rsidR="00FC28D1" w:rsidRDefault="00195D7F">
            <w:r>
              <w:t>Class participation</w:t>
            </w:r>
          </w:p>
        </w:tc>
        <w:tc>
          <w:tcPr>
            <w:tcW w:w="2160" w:type="dxa"/>
          </w:tcPr>
          <w:p w14:paraId="6D32E951" w14:textId="77777777" w:rsidR="00FC28D1" w:rsidRDefault="00195D7F">
            <w:r>
              <w:t>X</w:t>
            </w:r>
          </w:p>
        </w:tc>
        <w:tc>
          <w:tcPr>
            <w:tcW w:w="2160" w:type="dxa"/>
          </w:tcPr>
          <w:p w14:paraId="552DAEED" w14:textId="77777777" w:rsidR="00FC28D1" w:rsidRDefault="00195D7F">
            <w:r>
              <w:t>X</w:t>
            </w:r>
          </w:p>
        </w:tc>
        <w:tc>
          <w:tcPr>
            <w:tcW w:w="2160" w:type="dxa"/>
          </w:tcPr>
          <w:p w14:paraId="549CA685" w14:textId="77777777" w:rsidR="00FC28D1" w:rsidRDefault="00195D7F">
            <w:r>
              <w:t>X</w:t>
            </w:r>
          </w:p>
        </w:tc>
      </w:tr>
      <w:tr w:rsidR="00FC28D1" w14:paraId="7F1AA0FC" w14:textId="77777777">
        <w:trPr>
          <w:jc w:val="center"/>
        </w:trPr>
        <w:tc>
          <w:tcPr>
            <w:tcW w:w="2160" w:type="dxa"/>
          </w:tcPr>
          <w:p w14:paraId="42437932" w14:textId="77777777" w:rsidR="00FC28D1" w:rsidRDefault="00195D7F">
            <w:r>
              <w:t>Policy paper (2-3 pages)</w:t>
            </w:r>
          </w:p>
        </w:tc>
        <w:tc>
          <w:tcPr>
            <w:tcW w:w="2160" w:type="dxa"/>
          </w:tcPr>
          <w:p w14:paraId="318D5193" w14:textId="77777777" w:rsidR="00FC28D1" w:rsidRDefault="00195D7F">
            <w:r>
              <w:t>X</w:t>
            </w:r>
          </w:p>
        </w:tc>
        <w:tc>
          <w:tcPr>
            <w:tcW w:w="2160" w:type="dxa"/>
          </w:tcPr>
          <w:p w14:paraId="157F4926" w14:textId="77777777" w:rsidR="00FC28D1" w:rsidRDefault="00195D7F">
            <w:r>
              <w:t>X</w:t>
            </w:r>
          </w:p>
        </w:tc>
        <w:tc>
          <w:tcPr>
            <w:tcW w:w="2160" w:type="dxa"/>
          </w:tcPr>
          <w:p w14:paraId="4F25FAFD" w14:textId="77777777" w:rsidR="00FC28D1" w:rsidRDefault="00FC28D1"/>
        </w:tc>
      </w:tr>
      <w:tr w:rsidR="00FC28D1" w14:paraId="035CCBCD" w14:textId="77777777">
        <w:trPr>
          <w:jc w:val="center"/>
        </w:trPr>
        <w:tc>
          <w:tcPr>
            <w:tcW w:w="2160" w:type="dxa"/>
          </w:tcPr>
          <w:p w14:paraId="3B9EE506" w14:textId="77777777" w:rsidR="00FC28D1" w:rsidRDefault="00195D7F">
            <w:r>
              <w:t>Final policy briefing presentation with memorandum</w:t>
            </w:r>
          </w:p>
        </w:tc>
        <w:tc>
          <w:tcPr>
            <w:tcW w:w="2160" w:type="dxa"/>
          </w:tcPr>
          <w:p w14:paraId="59C4EC39" w14:textId="77777777" w:rsidR="00FC28D1" w:rsidRDefault="00195D7F">
            <w:r>
              <w:t>X</w:t>
            </w:r>
          </w:p>
        </w:tc>
        <w:tc>
          <w:tcPr>
            <w:tcW w:w="2160" w:type="dxa"/>
          </w:tcPr>
          <w:p w14:paraId="72A726C3" w14:textId="77777777" w:rsidR="00FC28D1" w:rsidRDefault="00195D7F">
            <w:r>
              <w:t>X</w:t>
            </w:r>
          </w:p>
        </w:tc>
        <w:tc>
          <w:tcPr>
            <w:tcW w:w="2160" w:type="dxa"/>
          </w:tcPr>
          <w:p w14:paraId="118701CD" w14:textId="77777777" w:rsidR="00FC28D1" w:rsidRDefault="00195D7F">
            <w:r>
              <w:t>X</w:t>
            </w:r>
          </w:p>
        </w:tc>
      </w:tr>
    </w:tbl>
    <w:p w14:paraId="1A031F0A" w14:textId="77777777" w:rsidR="00FC28D1" w:rsidRDefault="00FC28D1"/>
    <w:p w14:paraId="04CA7284" w14:textId="77777777" w:rsidR="00FC28D1" w:rsidRDefault="00195D7F">
      <w:r>
        <w:rPr>
          <w:b/>
        </w:rPr>
        <w:t>COURSE LITERATURE</w:t>
      </w:r>
    </w:p>
    <w:p w14:paraId="6597E80D" w14:textId="77777777" w:rsidR="00FC28D1" w:rsidRDefault="00195D7F">
      <w:r>
        <w:rPr>
          <w:b/>
        </w:rPr>
        <w:t>Compulsory literature</w:t>
      </w:r>
    </w:p>
    <w:tbl>
      <w:tblPr>
        <w:tblStyle w:val="TableGrid"/>
        <w:tblW w:w="0" w:type="auto"/>
        <w:jc w:val="center"/>
        <w:tblLook w:val="04A0" w:firstRow="1" w:lastRow="0" w:firstColumn="1" w:lastColumn="0" w:noHBand="0" w:noVBand="1"/>
      </w:tblPr>
      <w:tblGrid>
        <w:gridCol w:w="4314"/>
        <w:gridCol w:w="4316"/>
      </w:tblGrid>
      <w:tr w:rsidR="00FC28D1" w14:paraId="327B9DD9" w14:textId="77777777" w:rsidTr="00F313DE">
        <w:trPr>
          <w:jc w:val="center"/>
        </w:trPr>
        <w:tc>
          <w:tcPr>
            <w:tcW w:w="4314" w:type="dxa"/>
          </w:tcPr>
          <w:p w14:paraId="0FAE1A1C" w14:textId="77777777" w:rsidR="00FC28D1" w:rsidRDefault="00195D7F">
            <w:r>
              <w:t>No.</w:t>
            </w:r>
          </w:p>
        </w:tc>
        <w:tc>
          <w:tcPr>
            <w:tcW w:w="4316" w:type="dxa"/>
          </w:tcPr>
          <w:p w14:paraId="252C606B" w14:textId="77777777" w:rsidR="00FC28D1" w:rsidRDefault="00195D7F">
            <w:r>
              <w:t>Author, year, title, publisher</w:t>
            </w:r>
          </w:p>
        </w:tc>
      </w:tr>
      <w:tr w:rsidR="00FC28D1" w14:paraId="300E1565" w14:textId="77777777" w:rsidTr="00F313DE">
        <w:trPr>
          <w:jc w:val="center"/>
        </w:trPr>
        <w:tc>
          <w:tcPr>
            <w:tcW w:w="4314" w:type="dxa"/>
          </w:tcPr>
          <w:p w14:paraId="4B63516B" w14:textId="77777777" w:rsidR="00FC28D1" w:rsidRDefault="00195D7F">
            <w:r>
              <w:lastRenderedPageBreak/>
              <w:t>1</w:t>
            </w:r>
          </w:p>
        </w:tc>
        <w:tc>
          <w:tcPr>
            <w:tcW w:w="4316" w:type="dxa"/>
          </w:tcPr>
          <w:p w14:paraId="3C374991" w14:textId="77777777" w:rsidR="00FC28D1" w:rsidRDefault="00195D7F">
            <w:r>
              <w:t>Collier, Paul, 2014, Exodus: Immigration and Multiculturalism in the 21st Century, Random House.</w:t>
            </w:r>
          </w:p>
        </w:tc>
      </w:tr>
      <w:tr w:rsidR="00FC28D1" w14:paraId="4CC9A007" w14:textId="77777777" w:rsidTr="00F313DE">
        <w:trPr>
          <w:jc w:val="center"/>
        </w:trPr>
        <w:tc>
          <w:tcPr>
            <w:tcW w:w="4314" w:type="dxa"/>
          </w:tcPr>
          <w:p w14:paraId="275795BD" w14:textId="77777777" w:rsidR="00FC28D1" w:rsidRDefault="00195D7F">
            <w:r>
              <w:t>2</w:t>
            </w:r>
          </w:p>
        </w:tc>
        <w:tc>
          <w:tcPr>
            <w:tcW w:w="4316" w:type="dxa"/>
          </w:tcPr>
          <w:p w14:paraId="66184987" w14:textId="77777777" w:rsidR="00FC28D1" w:rsidRDefault="00195D7F">
            <w:r>
              <w:t>Stiglitz, Joseph, 2012, The Price of Inequality, W.W. Norton.</w:t>
            </w:r>
          </w:p>
        </w:tc>
      </w:tr>
      <w:tr w:rsidR="00FC28D1" w14:paraId="520D7DB7" w14:textId="77777777" w:rsidTr="00F313DE">
        <w:trPr>
          <w:jc w:val="center"/>
        </w:trPr>
        <w:tc>
          <w:tcPr>
            <w:tcW w:w="4314" w:type="dxa"/>
          </w:tcPr>
          <w:p w14:paraId="6E0CFA2B" w14:textId="77777777" w:rsidR="00FC28D1" w:rsidRDefault="00195D7F">
            <w:r>
              <w:t>3</w:t>
            </w:r>
          </w:p>
        </w:tc>
        <w:tc>
          <w:tcPr>
            <w:tcW w:w="4316" w:type="dxa"/>
          </w:tcPr>
          <w:p w14:paraId="02E6245C" w14:textId="77777777" w:rsidR="00F313DE" w:rsidRDefault="00195D7F">
            <w:r>
              <w:t>Mazzucato, Mariana, 2018, The Value of Everything, Penguin.</w:t>
            </w:r>
          </w:p>
        </w:tc>
      </w:tr>
      <w:tr w:rsidR="00FC28D1" w14:paraId="7659047A" w14:textId="77777777" w:rsidTr="00F313DE">
        <w:trPr>
          <w:jc w:val="center"/>
        </w:trPr>
        <w:tc>
          <w:tcPr>
            <w:tcW w:w="4314" w:type="dxa"/>
          </w:tcPr>
          <w:p w14:paraId="6A9CBA56" w14:textId="77777777" w:rsidR="00FC28D1" w:rsidRDefault="00195D7F">
            <w:r>
              <w:t>4</w:t>
            </w:r>
          </w:p>
        </w:tc>
        <w:tc>
          <w:tcPr>
            <w:tcW w:w="4316" w:type="dxa"/>
          </w:tcPr>
          <w:p w14:paraId="19A55275" w14:textId="77777777" w:rsidR="00FC28D1" w:rsidRDefault="00F313DE">
            <w:r>
              <w:t>Margalit, Avishai and Assaf Sharon, 2026, Captive Minds: A Study of Manipulation, Harvard University Press.</w:t>
            </w:r>
          </w:p>
        </w:tc>
      </w:tr>
      <w:tr w:rsidR="00F313DE" w:rsidRPr="00F313DE" w14:paraId="2286ED31" w14:textId="77777777" w:rsidTr="00F313DE">
        <w:trPr>
          <w:jc w:val="center"/>
        </w:trPr>
        <w:tc>
          <w:tcPr>
            <w:tcW w:w="4314" w:type="dxa"/>
          </w:tcPr>
          <w:p w14:paraId="500DC271" w14:textId="77777777" w:rsidR="00F313DE" w:rsidRDefault="00F313DE">
            <w:r>
              <w:t>5</w:t>
            </w:r>
          </w:p>
        </w:tc>
        <w:tc>
          <w:tcPr>
            <w:tcW w:w="4316" w:type="dxa"/>
          </w:tcPr>
          <w:p w14:paraId="3AE94849" w14:textId="77777777" w:rsidR="00F313DE" w:rsidRPr="00F313DE" w:rsidRDefault="00F313DE">
            <w:r>
              <w:t>Seymour, Richard, 2025, Disaster Nationalism: The Downfall of Liberal Civilization, Verso</w:t>
            </w:r>
          </w:p>
        </w:tc>
      </w:tr>
      <w:tr w:rsidR="00F313DE" w14:paraId="1E6A3969" w14:textId="77777777" w:rsidTr="00F313DE">
        <w:trPr>
          <w:jc w:val="center"/>
        </w:trPr>
        <w:tc>
          <w:tcPr>
            <w:tcW w:w="4314" w:type="dxa"/>
          </w:tcPr>
          <w:p w14:paraId="2D462E05" w14:textId="77777777" w:rsidR="00F313DE" w:rsidRDefault="00F313DE">
            <w:r>
              <w:t>6</w:t>
            </w:r>
          </w:p>
        </w:tc>
        <w:tc>
          <w:tcPr>
            <w:tcW w:w="4316" w:type="dxa"/>
          </w:tcPr>
          <w:p w14:paraId="786038A6" w14:textId="77777777" w:rsidR="00F313DE" w:rsidRDefault="00F313DE">
            <w:r>
              <w:t>Scharre, Paul, 2023, Four Battlegrounds: Power in the Age of Artificial Intelligence, W.W. Norton and Company.</w:t>
            </w:r>
          </w:p>
        </w:tc>
      </w:tr>
      <w:tr w:rsidR="00F313DE" w14:paraId="2B66129D" w14:textId="77777777" w:rsidTr="00F313DE">
        <w:trPr>
          <w:jc w:val="center"/>
        </w:trPr>
        <w:tc>
          <w:tcPr>
            <w:tcW w:w="4314" w:type="dxa"/>
          </w:tcPr>
          <w:p w14:paraId="6C29236B" w14:textId="77777777" w:rsidR="00F313DE" w:rsidRDefault="00F313DE">
            <w:r>
              <w:t>7</w:t>
            </w:r>
          </w:p>
        </w:tc>
        <w:tc>
          <w:tcPr>
            <w:tcW w:w="4316" w:type="dxa"/>
          </w:tcPr>
          <w:p w14:paraId="0140BB82" w14:textId="77777777" w:rsidR="00F313DE" w:rsidRDefault="00F313DE">
            <w:r>
              <w:t>Mearsheimer, John and Sebastian Rosato, 2023, How States Think: The Rationality of Foreign Policy, Yale University Press.</w:t>
            </w:r>
          </w:p>
        </w:tc>
      </w:tr>
      <w:tr w:rsidR="00F313DE" w14:paraId="7B574E40" w14:textId="77777777" w:rsidTr="00F313DE">
        <w:trPr>
          <w:jc w:val="center"/>
        </w:trPr>
        <w:tc>
          <w:tcPr>
            <w:tcW w:w="4314" w:type="dxa"/>
          </w:tcPr>
          <w:p w14:paraId="05E4E735" w14:textId="77777777" w:rsidR="00F313DE" w:rsidRDefault="00F313DE" w:rsidP="00F313DE">
            <w:r>
              <w:t>8</w:t>
            </w:r>
          </w:p>
        </w:tc>
        <w:tc>
          <w:tcPr>
            <w:tcW w:w="4316" w:type="dxa"/>
          </w:tcPr>
          <w:p w14:paraId="398696E3" w14:textId="77777777" w:rsidR="00F313DE" w:rsidRDefault="00F313DE" w:rsidP="00F313DE">
            <w:r>
              <w:t>Krastev, Ivan, 2017, After Europe, University of Pennsylvania Press.</w:t>
            </w:r>
          </w:p>
        </w:tc>
      </w:tr>
      <w:tr w:rsidR="00F313DE" w14:paraId="05A4B58D" w14:textId="77777777" w:rsidTr="00F313DE">
        <w:trPr>
          <w:jc w:val="center"/>
        </w:trPr>
        <w:tc>
          <w:tcPr>
            <w:tcW w:w="4314" w:type="dxa"/>
          </w:tcPr>
          <w:p w14:paraId="7CD9913B" w14:textId="77777777" w:rsidR="00F313DE" w:rsidRDefault="00F313DE" w:rsidP="00F313DE">
            <w:r>
              <w:t>9</w:t>
            </w:r>
          </w:p>
        </w:tc>
        <w:tc>
          <w:tcPr>
            <w:tcW w:w="4316" w:type="dxa"/>
          </w:tcPr>
          <w:p w14:paraId="41A58323" w14:textId="77777777" w:rsidR="00F313DE" w:rsidRDefault="00F313DE" w:rsidP="00F313DE">
            <w:r>
              <w:t>Course compendium with additional material.</w:t>
            </w:r>
          </w:p>
        </w:tc>
      </w:tr>
    </w:tbl>
    <w:p w14:paraId="5F61F638" w14:textId="77777777" w:rsidR="00FC28D1" w:rsidRDefault="00FC28D1"/>
    <w:sectPr w:rsidR="00FC28D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6238987">
    <w:abstractNumId w:val="8"/>
  </w:num>
  <w:num w:numId="2" w16cid:durableId="92869266">
    <w:abstractNumId w:val="6"/>
  </w:num>
  <w:num w:numId="3" w16cid:durableId="1444499516">
    <w:abstractNumId w:val="5"/>
  </w:num>
  <w:num w:numId="4" w16cid:durableId="1442265093">
    <w:abstractNumId w:val="4"/>
  </w:num>
  <w:num w:numId="5" w16cid:durableId="244842991">
    <w:abstractNumId w:val="7"/>
  </w:num>
  <w:num w:numId="6" w16cid:durableId="1085298923">
    <w:abstractNumId w:val="3"/>
  </w:num>
  <w:num w:numId="7" w16cid:durableId="220606279">
    <w:abstractNumId w:val="2"/>
  </w:num>
  <w:num w:numId="8" w16cid:durableId="367336326">
    <w:abstractNumId w:val="1"/>
  </w:num>
  <w:num w:numId="9" w16cid:durableId="1201936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95EF5"/>
    <w:rsid w:val="000A3CE4"/>
    <w:rsid w:val="000E5106"/>
    <w:rsid w:val="0015074B"/>
    <w:rsid w:val="00195D7F"/>
    <w:rsid w:val="001F6D45"/>
    <w:rsid w:val="00247F0E"/>
    <w:rsid w:val="0029639D"/>
    <w:rsid w:val="00297B75"/>
    <w:rsid w:val="002A2964"/>
    <w:rsid w:val="00304D8C"/>
    <w:rsid w:val="00312168"/>
    <w:rsid w:val="00326F90"/>
    <w:rsid w:val="00385E6E"/>
    <w:rsid w:val="004143BA"/>
    <w:rsid w:val="00500827"/>
    <w:rsid w:val="005A3BA9"/>
    <w:rsid w:val="00620CDD"/>
    <w:rsid w:val="00691105"/>
    <w:rsid w:val="006F40E9"/>
    <w:rsid w:val="007A4041"/>
    <w:rsid w:val="007F4DA7"/>
    <w:rsid w:val="00830B04"/>
    <w:rsid w:val="00913929"/>
    <w:rsid w:val="00913DCD"/>
    <w:rsid w:val="00933FE5"/>
    <w:rsid w:val="00940D6D"/>
    <w:rsid w:val="0097239C"/>
    <w:rsid w:val="00A87CE4"/>
    <w:rsid w:val="00A96DC1"/>
    <w:rsid w:val="00AA1D8D"/>
    <w:rsid w:val="00AE7105"/>
    <w:rsid w:val="00B24A76"/>
    <w:rsid w:val="00B308AD"/>
    <w:rsid w:val="00B41304"/>
    <w:rsid w:val="00B47730"/>
    <w:rsid w:val="00B63D12"/>
    <w:rsid w:val="00BE6AE7"/>
    <w:rsid w:val="00C11330"/>
    <w:rsid w:val="00C24D18"/>
    <w:rsid w:val="00C5699B"/>
    <w:rsid w:val="00C8130C"/>
    <w:rsid w:val="00CA1613"/>
    <w:rsid w:val="00CB0664"/>
    <w:rsid w:val="00CE1D74"/>
    <w:rsid w:val="00D106CB"/>
    <w:rsid w:val="00D44B5B"/>
    <w:rsid w:val="00D4599C"/>
    <w:rsid w:val="00D510B1"/>
    <w:rsid w:val="00D56AD6"/>
    <w:rsid w:val="00D63433"/>
    <w:rsid w:val="00D813D0"/>
    <w:rsid w:val="00D973FB"/>
    <w:rsid w:val="00DA62A6"/>
    <w:rsid w:val="00E41FDC"/>
    <w:rsid w:val="00EE32BD"/>
    <w:rsid w:val="00F1400B"/>
    <w:rsid w:val="00F313DE"/>
    <w:rsid w:val="00FC28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34493"/>
  <w14:defaultImageDpi w14:val="300"/>
  <w15:docId w15:val="{2402D23D-47C0-4952-97D7-12CB9056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E1D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D74"/>
    <w:rPr>
      <w:rFonts w:ascii="Segoe UI" w:hAnsi="Segoe UI" w:cs="Segoe UI"/>
      <w:sz w:val="18"/>
      <w:szCs w:val="18"/>
    </w:rPr>
  </w:style>
  <w:style w:type="character" w:styleId="CommentReference">
    <w:name w:val="annotation reference"/>
    <w:basedOn w:val="DefaultParagraphFont"/>
    <w:uiPriority w:val="99"/>
    <w:semiHidden/>
    <w:unhideWhenUsed/>
    <w:rsid w:val="00CE1D74"/>
    <w:rPr>
      <w:sz w:val="16"/>
      <w:szCs w:val="16"/>
    </w:rPr>
  </w:style>
  <w:style w:type="paragraph" w:styleId="CommentText">
    <w:name w:val="annotation text"/>
    <w:basedOn w:val="Normal"/>
    <w:link w:val="CommentTextChar"/>
    <w:uiPriority w:val="99"/>
    <w:semiHidden/>
    <w:unhideWhenUsed/>
    <w:rsid w:val="00CE1D74"/>
    <w:pPr>
      <w:spacing w:line="240" w:lineRule="auto"/>
    </w:pPr>
    <w:rPr>
      <w:sz w:val="20"/>
      <w:szCs w:val="20"/>
    </w:rPr>
  </w:style>
  <w:style w:type="character" w:customStyle="1" w:styleId="CommentTextChar">
    <w:name w:val="Comment Text Char"/>
    <w:basedOn w:val="DefaultParagraphFont"/>
    <w:link w:val="CommentText"/>
    <w:uiPriority w:val="99"/>
    <w:semiHidden/>
    <w:rsid w:val="00CE1D74"/>
    <w:rPr>
      <w:sz w:val="20"/>
      <w:szCs w:val="20"/>
    </w:rPr>
  </w:style>
  <w:style w:type="paragraph" w:styleId="CommentSubject">
    <w:name w:val="annotation subject"/>
    <w:basedOn w:val="CommentText"/>
    <w:next w:val="CommentText"/>
    <w:link w:val="CommentSubjectChar"/>
    <w:uiPriority w:val="99"/>
    <w:semiHidden/>
    <w:unhideWhenUsed/>
    <w:rsid w:val="00CE1D74"/>
    <w:rPr>
      <w:b/>
      <w:bCs/>
    </w:rPr>
  </w:style>
  <w:style w:type="character" w:customStyle="1" w:styleId="CommentSubjectChar">
    <w:name w:val="Comment Subject Char"/>
    <w:basedOn w:val="CommentTextChar"/>
    <w:link w:val="CommentSubject"/>
    <w:uiPriority w:val="99"/>
    <w:semiHidden/>
    <w:rsid w:val="00CE1D74"/>
    <w:rPr>
      <w:b/>
      <w:bCs/>
      <w:sz w:val="20"/>
      <w:szCs w:val="20"/>
    </w:rPr>
  </w:style>
  <w:style w:type="paragraph" w:styleId="Revision">
    <w:name w:val="Revision"/>
    <w:hidden/>
    <w:uiPriority w:val="99"/>
    <w:semiHidden/>
    <w:rsid w:val="00304D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0AAE6-CEB6-40A3-8B4B-D9C6C7E13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9</Pages>
  <Words>1627</Words>
  <Characters>10059</Characters>
  <Application>Microsoft Office Word</Application>
  <DocSecurity>0</DocSecurity>
  <Lines>529</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Walter Doetsch</cp:lastModifiedBy>
  <cp:revision>31</cp:revision>
  <cp:lastPrinted>2026-08-06T23:22:00Z</cp:lastPrinted>
  <dcterms:created xsi:type="dcterms:W3CDTF">2026-07-21T17:08:00Z</dcterms:created>
  <dcterms:modified xsi:type="dcterms:W3CDTF">2026-08-17T15:20:00Z</dcterms:modified>
  <cp:category/>
</cp:coreProperties>
</file>